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25C9" w:rsidRDefault="004B3A57">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#102 </w:t>
      </w:r>
      <w:r>
        <w:rPr>
          <w:rFonts w:ascii="Arial" w:eastAsia="MS Mincho" w:hAnsi="Arial" w:cs="Arial"/>
          <w:b/>
          <w:sz w:val="24"/>
          <w:szCs w:val="24"/>
          <w:lang w:eastAsia="ja-JP"/>
        </w:rPr>
        <w:tab/>
      </w:r>
      <w:r w:rsidR="00FB2F94" w:rsidRPr="00FB2F94">
        <w:rPr>
          <w:rFonts w:ascii="Arial" w:eastAsia="MS Mincho" w:hAnsi="Arial" w:cs="Arial"/>
          <w:b/>
          <w:sz w:val="24"/>
          <w:szCs w:val="24"/>
          <w:lang w:eastAsia="ja-JP"/>
        </w:rPr>
        <w:t>S1-231071</w:t>
      </w:r>
    </w:p>
    <w:p w:rsidR="000C25C9" w:rsidRDefault="004B3A5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w:t>
      </w:r>
      <w:r>
        <w:rPr>
          <w:rFonts w:ascii="Arial" w:hAnsi="Arial" w:cs="Arial"/>
          <w:b/>
          <w:sz w:val="24"/>
          <w:szCs w:val="24"/>
          <w:lang w:eastAsia="zh-CN"/>
        </w:rPr>
        <w:t>erli</w:t>
      </w:r>
      <w:r>
        <w:rPr>
          <w:rFonts w:ascii="Arial" w:eastAsia="MS Mincho" w:hAnsi="Arial" w:cs="Arial"/>
          <w:b/>
          <w:sz w:val="24"/>
          <w:szCs w:val="24"/>
          <w:lang w:eastAsia="ja-JP"/>
        </w:rPr>
        <w:t>n, G</w:t>
      </w:r>
      <w:r>
        <w:rPr>
          <w:rFonts w:ascii="Arial" w:hAnsi="Arial" w:cs="Arial"/>
          <w:b/>
          <w:sz w:val="24"/>
          <w:szCs w:val="24"/>
          <w:lang w:eastAsia="zh-CN"/>
        </w:rPr>
        <w:t>erman</w:t>
      </w:r>
      <w:r>
        <w:rPr>
          <w:rFonts w:ascii="Arial" w:eastAsia="MS Mincho" w:hAnsi="Arial" w:cs="Arial"/>
          <w:b/>
          <w:sz w:val="24"/>
          <w:szCs w:val="24"/>
          <w:lang w:eastAsia="ja-JP"/>
        </w:rPr>
        <w:t>, 22- 26 May 2023</w:t>
      </w:r>
      <w:r>
        <w:rPr>
          <w:rFonts w:ascii="Arial" w:eastAsia="MS Mincho" w:hAnsi="Arial" w:cs="Arial"/>
          <w:b/>
          <w:sz w:val="24"/>
          <w:szCs w:val="24"/>
          <w:lang w:eastAsia="ja-JP"/>
        </w:rPr>
        <w:tab/>
      </w:r>
    </w:p>
    <w:p w:rsidR="000C25C9" w:rsidRDefault="000C25C9">
      <w:pPr>
        <w:spacing w:after="0"/>
        <w:rPr>
          <w:rFonts w:ascii="Arial" w:eastAsia="MS Mincho" w:hAnsi="Arial"/>
          <w:sz w:val="24"/>
          <w:szCs w:val="24"/>
          <w:lang w:eastAsia="ja-JP"/>
        </w:rPr>
      </w:pPr>
    </w:p>
    <w:p w:rsidR="000C25C9" w:rsidRDefault="004B3A57">
      <w:pPr>
        <w:spacing w:after="120"/>
        <w:ind w:left="1985" w:hanging="1985"/>
        <w:rPr>
          <w:rFonts w:ascii="Arial" w:hAnsi="Arial" w:cs="Arial"/>
          <w:b/>
          <w:bCs/>
        </w:rPr>
      </w:pPr>
      <w:r>
        <w:rPr>
          <w:rFonts w:ascii="Arial" w:hAnsi="Arial" w:cs="Arial"/>
          <w:b/>
          <w:bCs/>
        </w:rPr>
        <w:t>Source:</w:t>
      </w:r>
      <w:r>
        <w:rPr>
          <w:rFonts w:ascii="Arial" w:hAnsi="Arial" w:cs="Arial"/>
          <w:b/>
          <w:bCs/>
        </w:rPr>
        <w:tab/>
        <w:t>C</w:t>
      </w:r>
      <w:r>
        <w:rPr>
          <w:rFonts w:ascii="Arial" w:hAnsi="Arial" w:cs="Arial" w:hint="eastAsia"/>
          <w:b/>
          <w:bCs/>
          <w:lang w:eastAsia="zh-CN"/>
        </w:rPr>
        <w:t>hina</w:t>
      </w:r>
      <w:r>
        <w:rPr>
          <w:rFonts w:ascii="Arial" w:hAnsi="Arial" w:cs="Arial"/>
          <w:b/>
          <w:bCs/>
        </w:rPr>
        <w:t xml:space="preserve"> Telecom</w:t>
      </w:r>
    </w:p>
    <w:p w:rsidR="000C25C9" w:rsidRDefault="004B3A57">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Discussion about Consolidation on Potential Requirement of FS_5GSAT_Ph3</w:t>
      </w:r>
    </w:p>
    <w:p w:rsidR="000C25C9" w:rsidRDefault="004B3A57">
      <w:pPr>
        <w:spacing w:after="120"/>
        <w:ind w:left="1985" w:hanging="1985"/>
        <w:rPr>
          <w:rFonts w:ascii="Arial" w:hAnsi="Arial" w:cs="Arial"/>
          <w:b/>
          <w:bCs/>
        </w:rPr>
      </w:pPr>
      <w:r>
        <w:rPr>
          <w:rFonts w:ascii="Arial" w:hAnsi="Arial" w:cs="Arial"/>
          <w:b/>
          <w:bCs/>
        </w:rPr>
        <w:t>Draft Spec:</w:t>
      </w:r>
      <w:r>
        <w:rPr>
          <w:rFonts w:ascii="Arial" w:hAnsi="Arial" w:cs="Arial"/>
          <w:b/>
          <w:bCs/>
        </w:rPr>
        <w:tab/>
        <w:t>3GPP TR 22.865</w:t>
      </w:r>
      <w:bookmarkStart w:id="0" w:name="_GoBack"/>
      <w:bookmarkEnd w:id="0"/>
    </w:p>
    <w:p w:rsidR="000C25C9" w:rsidRDefault="004B3A57">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01C87">
        <w:rPr>
          <w:rFonts w:ascii="Arial" w:hAnsi="Arial" w:cs="Arial"/>
          <w:b/>
          <w:bCs/>
        </w:rPr>
        <w:t>7</w:t>
      </w:r>
      <w:r>
        <w:rPr>
          <w:rFonts w:ascii="Arial" w:hAnsi="Arial" w:cs="Arial"/>
          <w:b/>
          <w:bCs/>
        </w:rPr>
        <w:t>.</w:t>
      </w:r>
      <w:r w:rsidR="00C01C87">
        <w:rPr>
          <w:rFonts w:ascii="Arial" w:hAnsi="Arial" w:cs="Arial"/>
          <w:b/>
          <w:bCs/>
        </w:rPr>
        <w:t>7</w:t>
      </w:r>
    </w:p>
    <w:p w:rsidR="000C25C9" w:rsidRDefault="004B3A57">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rsidR="000C25C9" w:rsidRDefault="004B3A57">
      <w:pPr>
        <w:spacing w:after="120"/>
        <w:ind w:left="1985" w:hanging="1985"/>
      </w:pPr>
      <w:r>
        <w:rPr>
          <w:rFonts w:ascii="Arial" w:hAnsi="Arial" w:cs="Arial"/>
          <w:b/>
          <w:bCs/>
        </w:rPr>
        <w:t>Contact:</w:t>
      </w:r>
      <w:r>
        <w:rPr>
          <w:rFonts w:ascii="Arial" w:hAnsi="Arial" w:cs="Arial"/>
          <w:b/>
          <w:bCs/>
        </w:rPr>
        <w:tab/>
      </w:r>
      <w:hyperlink r:id="rId9" w:history="1">
        <w:r>
          <w:rPr>
            <w:rStyle w:val="ae"/>
          </w:rPr>
          <w:t>qiw@chinatelecom.cn</w:t>
        </w:r>
      </w:hyperlink>
    </w:p>
    <w:p w:rsidR="000C25C9" w:rsidRDefault="004B3A57">
      <w:pPr>
        <w:spacing w:after="120"/>
        <w:ind w:left="1985" w:hanging="1985"/>
        <w:rPr>
          <w:rFonts w:ascii="Arial" w:hAnsi="Arial" w:cs="Arial"/>
          <w:b/>
          <w:bCs/>
        </w:rPr>
      </w:pPr>
      <w:r>
        <w:tab/>
      </w:r>
      <w:hyperlink r:id="rId10" w:history="1">
        <w:r>
          <w:rPr>
            <w:rStyle w:val="ae"/>
          </w:rPr>
          <w:t>xiaxu@chinatelecom.cn</w:t>
        </w:r>
      </w:hyperlink>
      <w:r>
        <w:rPr>
          <w:rFonts w:ascii="Arial" w:hAnsi="Arial" w:cs="Arial"/>
          <w:b/>
          <w:bCs/>
        </w:rPr>
        <w:t xml:space="preserve"> </w:t>
      </w:r>
    </w:p>
    <w:p w:rsidR="000C25C9" w:rsidRDefault="000C25C9">
      <w:pPr>
        <w:pBdr>
          <w:bottom w:val="single" w:sz="6" w:space="1" w:color="auto"/>
        </w:pBdr>
        <w:spacing w:after="0"/>
        <w:rPr>
          <w:rFonts w:eastAsia="MS Mincho"/>
          <w:sz w:val="24"/>
          <w:szCs w:val="24"/>
          <w:lang w:eastAsia="ja-JP"/>
        </w:rPr>
      </w:pPr>
    </w:p>
    <w:p w:rsidR="000C25C9" w:rsidRDefault="004B3A57">
      <w:pPr>
        <w:spacing w:after="200" w:line="276" w:lineRule="auto"/>
        <w:rPr>
          <w:rFonts w:ascii="Arial" w:eastAsia="Calibri" w:hAnsi="Arial" w:cs="Arial"/>
          <w:i/>
          <w:sz w:val="22"/>
          <w:szCs w:val="22"/>
        </w:rPr>
      </w:pPr>
      <w:r>
        <w:rPr>
          <w:rFonts w:ascii="Arial" w:eastAsia="Calibri" w:hAnsi="Arial" w:cs="Arial"/>
          <w:i/>
          <w:sz w:val="22"/>
          <w:szCs w:val="22"/>
        </w:rPr>
        <w:t>Abstract: This contribution proposes the consolidation of potential requirements of satellite access phase3 according to the PRs agreed in TR 22.865 V1.0.0</w:t>
      </w:r>
    </w:p>
    <w:p w:rsidR="000C25C9" w:rsidRDefault="004B3A57">
      <w:pPr>
        <w:pStyle w:val="1"/>
      </w:pPr>
      <w:r>
        <w:t xml:space="preserve">Discussion  </w:t>
      </w:r>
    </w:p>
    <w:p w:rsidR="000C25C9" w:rsidRDefault="004B3A57">
      <w:pPr>
        <w:pStyle w:val="2"/>
        <w:rPr>
          <w:lang w:eastAsia="zh-CN"/>
        </w:rPr>
      </w:pPr>
      <w:r>
        <w:rPr>
          <w:rFonts w:hint="eastAsia"/>
          <w:lang w:eastAsia="zh-CN"/>
        </w:rPr>
        <w:t>C</w:t>
      </w:r>
      <w:r>
        <w:rPr>
          <w:lang w:eastAsia="zh-CN"/>
        </w:rPr>
        <w:t>onsolidation of potential requirements</w:t>
      </w:r>
    </w:p>
    <w:p w:rsidR="000C25C9" w:rsidRDefault="004B3A57">
      <w:r>
        <w:rPr>
          <w:rFonts w:hint="eastAsia"/>
          <w:lang w:val="en-US" w:eastAsia="zh-CN"/>
        </w:rPr>
        <w:t>Based on the schedule, FS_5GSAT_Ph3 now is entering the phase of consolidation. According to the objectives of this SID, we</w:t>
      </w:r>
      <w:r>
        <w:t xml:space="preserve"> propose</w:t>
      </w:r>
      <w:r>
        <w:rPr>
          <w:rFonts w:hint="eastAsia"/>
          <w:lang w:val="en-US" w:eastAsia="zh-CN"/>
        </w:rPr>
        <w:t xml:space="preserve"> and summarize two major categories as</w:t>
      </w:r>
      <w:r>
        <w:t xml:space="preserve"> following:</w:t>
      </w:r>
    </w:p>
    <w:p w:rsidR="000C25C9" w:rsidRDefault="004B3A57">
      <w:pPr>
        <w:pStyle w:val="af0"/>
        <w:numPr>
          <w:ilvl w:val="0"/>
          <w:numId w:val="1"/>
        </w:numPr>
        <w:ind w:firstLineChars="0"/>
      </w:pPr>
      <w:r>
        <w:rPr>
          <w:lang w:val="en-US" w:eastAsia="zh-CN"/>
        </w:rPr>
        <w:t>Positioning Enhancements</w:t>
      </w:r>
      <w:r>
        <w:rPr>
          <w:lang w:eastAsia="zh-CN"/>
        </w:rPr>
        <w:t>:</w:t>
      </w:r>
    </w:p>
    <w:p w:rsidR="000C25C9" w:rsidRDefault="004B3A57">
      <w:pPr>
        <w:pStyle w:val="af0"/>
        <w:numPr>
          <w:ilvl w:val="0"/>
          <w:numId w:val="1"/>
        </w:numPr>
        <w:ind w:firstLineChars="0"/>
      </w:pPr>
      <w:r>
        <w:t>Communication between UEs under the same satellite’s coverage</w:t>
      </w:r>
    </w:p>
    <w:p w:rsidR="000C25C9" w:rsidRDefault="004B3A57">
      <w:pPr>
        <w:pStyle w:val="af0"/>
        <w:numPr>
          <w:ilvl w:val="1"/>
          <w:numId w:val="1"/>
        </w:numPr>
        <w:ind w:firstLineChars="0"/>
      </w:pPr>
      <w:r>
        <w:rPr>
          <w:lang w:eastAsia="zh-CN"/>
        </w:rPr>
        <w:t>General</w:t>
      </w:r>
    </w:p>
    <w:p w:rsidR="000C25C9" w:rsidRDefault="004B3A57">
      <w:pPr>
        <w:pStyle w:val="af0"/>
        <w:numPr>
          <w:ilvl w:val="1"/>
          <w:numId w:val="1"/>
        </w:numPr>
        <w:ind w:firstLineChars="0"/>
      </w:pPr>
      <w:r>
        <w:rPr>
          <w:lang w:eastAsia="zh-CN"/>
        </w:rPr>
        <w:t>Performance</w:t>
      </w:r>
    </w:p>
    <w:p w:rsidR="000C25C9" w:rsidRDefault="004B3A57">
      <w:pPr>
        <w:pStyle w:val="af0"/>
        <w:numPr>
          <w:ilvl w:val="1"/>
          <w:numId w:val="1"/>
        </w:numPr>
        <w:ind w:firstLineChars="0"/>
      </w:pPr>
      <w:r>
        <w:rPr>
          <w:lang w:val="en-US"/>
        </w:rPr>
        <w:t>Authorization</w:t>
      </w:r>
    </w:p>
    <w:p w:rsidR="000C25C9" w:rsidRDefault="004B3A57">
      <w:pPr>
        <w:pStyle w:val="af0"/>
        <w:numPr>
          <w:ilvl w:val="1"/>
          <w:numId w:val="1"/>
        </w:numPr>
        <w:ind w:firstLineChars="0"/>
      </w:pPr>
      <w:r>
        <w:t>Charging</w:t>
      </w:r>
    </w:p>
    <w:p w:rsidR="00403B88" w:rsidRDefault="004B3A57">
      <w:r>
        <w:rPr>
          <w:lang w:val="en-US"/>
        </w:rPr>
        <w:t>In this context</w:t>
      </w:r>
      <w:r>
        <w:t xml:space="preserve">, the </w:t>
      </w:r>
      <w:r w:rsidRPr="00403B88">
        <w:rPr>
          <w:i/>
        </w:rPr>
        <w:t>position</w:t>
      </w:r>
      <w:r w:rsidR="00403B88" w:rsidRPr="00403B88">
        <w:rPr>
          <w:i/>
        </w:rPr>
        <w:t>ing</w:t>
      </w:r>
      <w:r w:rsidRPr="00403B88">
        <w:rPr>
          <w:i/>
        </w:rPr>
        <w:t xml:space="preserve"> enhancements</w:t>
      </w:r>
      <w:r>
        <w:t xml:space="preserve"> aspect covers the requirements in 5.12 and 5.13, the </w:t>
      </w:r>
      <w:r w:rsidRPr="00403B88">
        <w:rPr>
          <w:i/>
          <w:lang w:eastAsia="zh-CN"/>
        </w:rPr>
        <w:t>c</w:t>
      </w:r>
      <w:r w:rsidRPr="00403B88">
        <w:rPr>
          <w:i/>
        </w:rPr>
        <w:t>ommunication between UEs under the same satellite’s coverage</w:t>
      </w:r>
      <w:r w:rsidR="00403B88" w:rsidRPr="00403B88">
        <w:t xml:space="preserve"> </w:t>
      </w:r>
      <w:r w:rsidR="00403B88">
        <w:t>aspect covers the requirements in 5.5-5.10, 5.14 and 5.15.</w:t>
      </w:r>
    </w:p>
    <w:p w:rsidR="000C25C9" w:rsidRDefault="004B3A57">
      <w:r w:rsidRPr="00403B88">
        <w:rPr>
          <w:lang w:val="en-US" w:eastAsia="zh-CN"/>
        </w:rPr>
        <w:t xml:space="preserve">We </w:t>
      </w:r>
      <w:r>
        <w:rPr>
          <w:rFonts w:hint="eastAsia"/>
          <w:lang w:val="en-US" w:eastAsia="zh-CN"/>
        </w:rPr>
        <w:t xml:space="preserve">display the original potential </w:t>
      </w:r>
      <w:r>
        <w:t>requirements</w:t>
      </w:r>
      <w:r>
        <w:rPr>
          <w:rFonts w:hint="eastAsia"/>
          <w:lang w:val="en-US" w:eastAsia="zh-CN"/>
        </w:rPr>
        <w:t xml:space="preserve"> with proposed further actions, as well as proposed CPRs for opening </w:t>
      </w:r>
      <w:proofErr w:type="spellStart"/>
      <w:r>
        <w:rPr>
          <w:rFonts w:hint="eastAsia"/>
          <w:lang w:val="en-US" w:eastAsia="zh-CN"/>
        </w:rPr>
        <w:t>disscussion</w:t>
      </w:r>
      <w:proofErr w:type="spellEnd"/>
      <w:r>
        <w:rPr>
          <w:rFonts w:hint="eastAsia"/>
          <w:lang w:val="en-US" w:eastAsia="zh-CN"/>
        </w:rPr>
        <w:t>.</w:t>
      </w:r>
    </w:p>
    <w:p w:rsidR="000C25C9" w:rsidRDefault="004B3A57">
      <w:pPr>
        <w:pStyle w:val="2"/>
        <w:rPr>
          <w:lang w:eastAsia="zh-CN"/>
        </w:rPr>
      </w:pPr>
      <w:bookmarkStart w:id="1" w:name="_Hlk131703111"/>
      <w:r>
        <w:rPr>
          <w:lang w:val="en-US" w:eastAsia="zh-CN"/>
        </w:rPr>
        <w:t>Positioning Enhancements</w:t>
      </w:r>
      <w:r>
        <w:rPr>
          <w:rFonts w:hint="eastAsia"/>
          <w:lang w:val="en-US" w:eastAsia="zh-CN"/>
        </w:rPr>
        <w:t xml:space="preserve"> </w:t>
      </w:r>
    </w:p>
    <w:tbl>
      <w:tblPr>
        <w:tblpPr w:leftFromText="181" w:rightFromText="181" w:vertAnchor="text" w:horzAnchor="margin"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3646"/>
        <w:gridCol w:w="1171"/>
        <w:gridCol w:w="3646"/>
      </w:tblGrid>
      <w:tr w:rsidR="000C25C9">
        <w:trPr>
          <w:cantSplit/>
          <w:trHeight w:val="403"/>
          <w:tblHeader/>
        </w:trPr>
        <w:tc>
          <w:tcPr>
            <w:tcW w:w="606" w:type="pct"/>
          </w:tcPr>
          <w:p w:rsidR="000C25C9" w:rsidRDefault="004B3A57">
            <w:pPr>
              <w:rPr>
                <w:b/>
              </w:rPr>
            </w:pPr>
            <w:bookmarkStart w:id="2" w:name="_Hlk131701591"/>
            <w:r>
              <w:rPr>
                <w:b/>
              </w:rPr>
              <w:t>CPR #</w:t>
            </w:r>
          </w:p>
        </w:tc>
        <w:tc>
          <w:tcPr>
            <w:tcW w:w="1893" w:type="pct"/>
            <w:shd w:val="clear" w:color="auto" w:fill="auto"/>
          </w:tcPr>
          <w:p w:rsidR="000C25C9" w:rsidRDefault="004B3A57">
            <w:pPr>
              <w:rPr>
                <w:b/>
              </w:rPr>
            </w:pPr>
            <w:r>
              <w:rPr>
                <w:b/>
              </w:rPr>
              <w:t>Original Potential Requirement No.</w:t>
            </w:r>
          </w:p>
        </w:tc>
        <w:tc>
          <w:tcPr>
            <w:tcW w:w="608" w:type="pct"/>
          </w:tcPr>
          <w:p w:rsidR="000C25C9" w:rsidRDefault="004B3A57">
            <w:pPr>
              <w:rPr>
                <w:b/>
              </w:rPr>
            </w:pPr>
            <w:r>
              <w:rPr>
                <w:b/>
              </w:rPr>
              <w:t>Comments</w:t>
            </w:r>
          </w:p>
        </w:tc>
        <w:tc>
          <w:tcPr>
            <w:tcW w:w="1893" w:type="pct"/>
            <w:shd w:val="clear" w:color="auto" w:fill="auto"/>
          </w:tcPr>
          <w:p w:rsidR="000C25C9" w:rsidRDefault="004B3A57">
            <w:pPr>
              <w:rPr>
                <w:b/>
              </w:rPr>
            </w:pPr>
            <w:bookmarkStart w:id="3" w:name="OLE_LINK1"/>
            <w:r>
              <w:rPr>
                <w:b/>
              </w:rPr>
              <w:t>Consolidated Potential Requirement</w:t>
            </w:r>
            <w:bookmarkEnd w:id="3"/>
          </w:p>
        </w:tc>
      </w:tr>
      <w:tr w:rsidR="000C25C9">
        <w:trPr>
          <w:cantSplit/>
          <w:trHeight w:val="1543"/>
        </w:trPr>
        <w:tc>
          <w:tcPr>
            <w:tcW w:w="606" w:type="pct"/>
            <w:vAlign w:val="center"/>
          </w:tcPr>
          <w:p w:rsidR="000C25C9" w:rsidRDefault="004B3A57">
            <w:r>
              <w:t>CPR 7.x-1</w:t>
            </w:r>
          </w:p>
        </w:tc>
        <w:tc>
          <w:tcPr>
            <w:tcW w:w="1893" w:type="pct"/>
            <w:shd w:val="clear" w:color="auto" w:fill="auto"/>
          </w:tcPr>
          <w:p w:rsidR="000C25C9" w:rsidRDefault="004B3A57">
            <w:pPr>
              <w:jc w:val="both"/>
              <w:rPr>
                <w:lang w:eastAsia="zh-CN"/>
              </w:rPr>
            </w:pPr>
            <w:r>
              <w:rPr>
                <w:lang w:eastAsia="zh-CN"/>
              </w:rPr>
              <w:t>[PR 5.12.6-001] The 5G system with satellite access shall be able to support suitable positioning mechanisms for UAV services.</w:t>
            </w:r>
          </w:p>
          <w:p w:rsidR="000C25C9" w:rsidRDefault="000C25C9"/>
          <w:p w:rsidR="000C25C9" w:rsidRDefault="004B3A57">
            <w:pPr>
              <w:jc w:val="both"/>
              <w:rPr>
                <w:lang w:val="en-US" w:eastAsia="zh-CN"/>
              </w:rPr>
            </w:pPr>
            <w:r>
              <w:rPr>
                <w:lang w:val="en-US" w:eastAsia="zh-CN"/>
              </w:rPr>
              <w:t xml:space="preserve">[PR </w:t>
            </w:r>
            <w:r>
              <w:rPr>
                <w:rFonts w:hint="eastAsia"/>
                <w:lang w:val="en-US" w:eastAsia="zh-CN"/>
              </w:rPr>
              <w:t>5.</w:t>
            </w:r>
            <w:r>
              <w:rPr>
                <w:lang w:val="en-US" w:eastAsia="zh-CN"/>
              </w:rPr>
              <w:t>13.6-00</w:t>
            </w:r>
            <w:r>
              <w:rPr>
                <w:rFonts w:hint="eastAsia"/>
                <w:lang w:val="en-US" w:eastAsia="zh-CN"/>
              </w:rPr>
              <w:t>1</w:t>
            </w:r>
            <w:r>
              <w:rPr>
                <w:lang w:val="en-US" w:eastAsia="zh-CN"/>
              </w:rPr>
              <w:t>]</w:t>
            </w:r>
            <w:r>
              <w:rPr>
                <w:rFonts w:hint="eastAsia"/>
                <w:lang w:val="en-US" w:eastAsia="zh-CN"/>
              </w:rPr>
              <w:t xml:space="preserve"> </w:t>
            </w:r>
            <w:r>
              <w:rPr>
                <w:lang w:eastAsia="zh-CN"/>
              </w:rPr>
              <w:t>Subject to regulatory requirements and operator’s policy,</w:t>
            </w:r>
            <w:r>
              <w:rPr>
                <w:rFonts w:hint="eastAsia"/>
                <w:lang w:eastAsia="zh-CN"/>
              </w:rPr>
              <w:t xml:space="preserve"> </w:t>
            </w:r>
            <w:r>
              <w:rPr>
                <w:rFonts w:hint="eastAsia"/>
                <w:lang w:val="en-US" w:eastAsia="zh-CN"/>
              </w:rPr>
              <w:t xml:space="preserve">the 5G system with satellite access shall </w:t>
            </w:r>
            <w:r>
              <w:rPr>
                <w:lang w:val="en-US" w:eastAsia="zh-CN"/>
              </w:rPr>
              <w:t xml:space="preserve">be able to support 3GPP positioning methods for </w:t>
            </w:r>
            <w:r>
              <w:rPr>
                <w:rFonts w:hint="eastAsia"/>
                <w:lang w:val="en-US" w:eastAsia="zh-CN"/>
              </w:rPr>
              <w:t>UEs using</w:t>
            </w:r>
            <w:r>
              <w:rPr>
                <w:lang w:val="en-US" w:eastAsia="zh-CN"/>
              </w:rPr>
              <w:t xml:space="preserve"> only satellite</w:t>
            </w:r>
            <w:r>
              <w:rPr>
                <w:rFonts w:hint="eastAsia"/>
                <w:lang w:val="en-US" w:eastAsia="zh-CN"/>
              </w:rPr>
              <w:t xml:space="preserve"> access.</w:t>
            </w:r>
          </w:p>
        </w:tc>
        <w:tc>
          <w:tcPr>
            <w:tcW w:w="608" w:type="pct"/>
          </w:tcPr>
          <w:p w:rsidR="000C25C9" w:rsidRDefault="004B3A57">
            <w:pPr>
              <w:rPr>
                <w:lang w:eastAsia="zh-CN"/>
              </w:rPr>
            </w:pPr>
            <w:r>
              <w:rPr>
                <w:rFonts w:hint="eastAsia"/>
                <w:lang w:eastAsia="zh-CN"/>
              </w:rPr>
              <w:t>C</w:t>
            </w:r>
            <w:r>
              <w:rPr>
                <w:lang w:eastAsia="zh-CN"/>
              </w:rPr>
              <w:t>ombined</w:t>
            </w:r>
          </w:p>
        </w:tc>
        <w:tc>
          <w:tcPr>
            <w:tcW w:w="1893" w:type="pct"/>
            <w:shd w:val="clear" w:color="auto" w:fill="auto"/>
            <w:vAlign w:val="center"/>
          </w:tcPr>
          <w:p w:rsidR="000C25C9" w:rsidRDefault="004B3A57">
            <w:r>
              <w:rPr>
                <w:lang w:val="en-US"/>
              </w:rPr>
              <w:t>[</w:t>
            </w:r>
            <w:r>
              <w:t>CPR 7.x-1</w:t>
            </w:r>
            <w:r>
              <w:rPr>
                <w:lang w:val="en-US"/>
              </w:rPr>
              <w:t xml:space="preserve">] </w:t>
            </w:r>
            <w:r>
              <w:t xml:space="preserve">  </w:t>
            </w:r>
            <w:r>
              <w:rPr>
                <w:lang w:eastAsia="zh-CN"/>
              </w:rPr>
              <w:t xml:space="preserve"> Subject to regulatory requirements and operator’s policy,</w:t>
            </w:r>
            <w:r>
              <w:rPr>
                <w:rFonts w:hint="eastAsia"/>
                <w:lang w:eastAsia="zh-CN"/>
              </w:rPr>
              <w:t xml:space="preserve"> </w:t>
            </w:r>
            <w:r>
              <w:t xml:space="preserve">the 5G system with satellite access shall be able to support </w:t>
            </w:r>
            <w:r>
              <w:rPr>
                <w:lang w:val="en-US" w:eastAsia="zh-CN"/>
              </w:rPr>
              <w:t xml:space="preserve">3GPP positioning methods for </w:t>
            </w:r>
            <w:r>
              <w:rPr>
                <w:rFonts w:hint="eastAsia"/>
                <w:lang w:val="en-US" w:eastAsia="zh-CN"/>
              </w:rPr>
              <w:t>UEs using</w:t>
            </w:r>
            <w:r>
              <w:rPr>
                <w:lang w:val="en-US" w:eastAsia="zh-CN"/>
              </w:rPr>
              <w:t xml:space="preserve"> only satellite</w:t>
            </w:r>
            <w:r>
              <w:rPr>
                <w:rFonts w:hint="eastAsia"/>
                <w:lang w:val="en-US" w:eastAsia="zh-CN"/>
              </w:rPr>
              <w:t xml:space="preserve"> access.</w:t>
            </w:r>
          </w:p>
        </w:tc>
      </w:tr>
      <w:tr w:rsidR="000C25C9">
        <w:trPr>
          <w:cantSplit/>
          <w:trHeight w:val="1543"/>
        </w:trPr>
        <w:tc>
          <w:tcPr>
            <w:tcW w:w="606" w:type="pct"/>
            <w:vAlign w:val="center"/>
          </w:tcPr>
          <w:p w:rsidR="000C25C9" w:rsidRDefault="004B3A57">
            <w:r>
              <w:lastRenderedPageBreak/>
              <w:t>CPR 7.x-2</w:t>
            </w:r>
          </w:p>
        </w:tc>
        <w:tc>
          <w:tcPr>
            <w:tcW w:w="1893" w:type="pct"/>
            <w:shd w:val="clear" w:color="auto" w:fill="auto"/>
          </w:tcPr>
          <w:p w:rsidR="000C25C9" w:rsidRDefault="004B3A57">
            <w:pPr>
              <w:rPr>
                <w:b/>
                <w:bCs/>
              </w:rPr>
            </w:pPr>
            <w:r>
              <w:rPr>
                <w:lang w:val="en-US" w:eastAsia="zh-CN"/>
              </w:rPr>
              <w:t xml:space="preserve">[PR 5.12.6-002] </w:t>
            </w:r>
            <w:r>
              <w:rPr>
                <w:lang w:eastAsia="ja-JP"/>
              </w:rPr>
              <w:t xml:space="preserve">The 5G system </w:t>
            </w:r>
            <w:r>
              <w:rPr>
                <w:lang w:val="en-US" w:eastAsia="zh-CN"/>
              </w:rPr>
              <w:t>with satellite access</w:t>
            </w:r>
            <w:r>
              <w:rPr>
                <w:lang w:eastAsia="ja-JP"/>
              </w:rPr>
              <w:t xml:space="preserve"> shall be able to</w:t>
            </w:r>
            <w:r>
              <w:rPr>
                <w:lang w:val="en-US" w:eastAsia="zh-CN"/>
              </w:rPr>
              <w:t xml:space="preserve"> </w:t>
            </w:r>
            <w:r>
              <w:rPr>
                <w:lang w:eastAsia="ja-JP"/>
              </w:rPr>
              <w:t>support positioning services and to provide information to a UE on delivered performance of positioning services.</w:t>
            </w:r>
          </w:p>
        </w:tc>
        <w:tc>
          <w:tcPr>
            <w:tcW w:w="608" w:type="pct"/>
          </w:tcPr>
          <w:p w:rsidR="000C25C9" w:rsidRDefault="004B3A57">
            <w:pPr>
              <w:rPr>
                <w:lang w:eastAsia="zh-CN"/>
              </w:rPr>
            </w:pPr>
            <w:r>
              <w:rPr>
                <w:lang w:eastAsia="zh-CN"/>
              </w:rPr>
              <w:t>No change</w:t>
            </w:r>
          </w:p>
        </w:tc>
        <w:tc>
          <w:tcPr>
            <w:tcW w:w="1893" w:type="pct"/>
            <w:shd w:val="clear" w:color="auto" w:fill="auto"/>
          </w:tcPr>
          <w:p w:rsidR="000C25C9" w:rsidRDefault="004B3A57">
            <w:pPr>
              <w:rPr>
                <w:lang w:val="en-US"/>
              </w:rPr>
            </w:pPr>
            <w:r>
              <w:rPr>
                <w:lang w:val="en-US" w:eastAsia="zh-CN"/>
              </w:rPr>
              <w:t>[</w:t>
            </w:r>
            <w:r>
              <w:t>CPR 7.x-2</w:t>
            </w:r>
            <w:r>
              <w:rPr>
                <w:lang w:val="en-US" w:eastAsia="zh-CN"/>
              </w:rPr>
              <w:t xml:space="preserve">] </w:t>
            </w:r>
            <w:r>
              <w:rPr>
                <w:lang w:eastAsia="ja-JP"/>
              </w:rPr>
              <w:t xml:space="preserve">The 5G system </w:t>
            </w:r>
            <w:r>
              <w:rPr>
                <w:lang w:val="en-US" w:eastAsia="zh-CN"/>
              </w:rPr>
              <w:t>with satellite access</w:t>
            </w:r>
            <w:r>
              <w:rPr>
                <w:lang w:eastAsia="ja-JP"/>
              </w:rPr>
              <w:t xml:space="preserve"> shall be able to</w:t>
            </w:r>
            <w:r>
              <w:rPr>
                <w:lang w:val="en-US" w:eastAsia="zh-CN"/>
              </w:rPr>
              <w:t xml:space="preserve"> </w:t>
            </w:r>
            <w:r>
              <w:rPr>
                <w:lang w:eastAsia="ja-JP"/>
              </w:rPr>
              <w:t>support positioning services and to provide information to a UE on delivered performance of positioning services.</w:t>
            </w:r>
          </w:p>
        </w:tc>
      </w:tr>
      <w:tr w:rsidR="000C25C9">
        <w:trPr>
          <w:cantSplit/>
          <w:trHeight w:val="1543"/>
        </w:trPr>
        <w:tc>
          <w:tcPr>
            <w:tcW w:w="606" w:type="pct"/>
            <w:vAlign w:val="center"/>
          </w:tcPr>
          <w:p w:rsidR="000C25C9" w:rsidRDefault="004B3A57">
            <w:r>
              <w:t>CPR 7.x-3</w:t>
            </w:r>
          </w:p>
        </w:tc>
        <w:tc>
          <w:tcPr>
            <w:tcW w:w="1893" w:type="pct"/>
            <w:shd w:val="clear" w:color="auto" w:fill="auto"/>
          </w:tcPr>
          <w:p w:rsidR="000C25C9" w:rsidRDefault="004B3A57">
            <w:pPr>
              <w:jc w:val="both"/>
              <w:rPr>
                <w:lang w:val="en-US" w:eastAsia="zh-CN"/>
              </w:rPr>
            </w:pPr>
            <w:r>
              <w:rPr>
                <w:lang w:val="en-US" w:eastAsia="zh-CN"/>
              </w:rPr>
              <w:t>[PR 5.13.6-00</w:t>
            </w:r>
            <w:r>
              <w:rPr>
                <w:rFonts w:hint="eastAsia"/>
                <w:lang w:val="en-US" w:eastAsia="zh-CN"/>
              </w:rPr>
              <w:t>2</w:t>
            </w:r>
            <w:r>
              <w:rPr>
                <w:lang w:val="en-US" w:eastAsia="zh-CN"/>
              </w:rPr>
              <w:t xml:space="preserve">] </w:t>
            </w:r>
            <w:r>
              <w:rPr>
                <w:rFonts w:hint="eastAsia"/>
                <w:lang w:val="en-US" w:eastAsia="zh-CN"/>
              </w:rPr>
              <w:t>The 5G system with satellite access shall be able to negotiate the positioning methods according to 3GPP RAT and UE positioning</w:t>
            </w:r>
            <w:r>
              <w:rPr>
                <w:lang w:val="en-US" w:eastAsia="zh-CN"/>
              </w:rPr>
              <w:t xml:space="preserve"> capability</w:t>
            </w:r>
            <w:r>
              <w:rPr>
                <w:rFonts w:hint="eastAsia"/>
                <w:lang w:val="en-US" w:eastAsia="zh-CN"/>
              </w:rPr>
              <w:t xml:space="preserve">, the </w:t>
            </w:r>
            <w:r>
              <w:rPr>
                <w:lang w:val="en-US" w:eastAsia="zh-CN"/>
              </w:rPr>
              <w:t>availability</w:t>
            </w:r>
            <w:r>
              <w:rPr>
                <w:rFonts w:hint="eastAsia"/>
                <w:lang w:val="en-US" w:eastAsia="zh-CN"/>
              </w:rPr>
              <w:t xml:space="preserve"> of non-3GPP positioning technologies (e.g. GNSS) and shall support mechanisms to allow the network or UE to trigger the negotiation.</w:t>
            </w:r>
          </w:p>
        </w:tc>
        <w:tc>
          <w:tcPr>
            <w:tcW w:w="608" w:type="pct"/>
          </w:tcPr>
          <w:p w:rsidR="000C25C9" w:rsidRDefault="004B3A57">
            <w:pPr>
              <w:rPr>
                <w:lang w:eastAsia="zh-CN"/>
              </w:rPr>
            </w:pPr>
            <w:r>
              <w:rPr>
                <w:lang w:eastAsia="zh-CN"/>
              </w:rPr>
              <w:t>No change</w:t>
            </w:r>
          </w:p>
        </w:tc>
        <w:tc>
          <w:tcPr>
            <w:tcW w:w="1893" w:type="pct"/>
            <w:shd w:val="clear" w:color="auto" w:fill="auto"/>
          </w:tcPr>
          <w:p w:rsidR="000C25C9" w:rsidRDefault="004B3A57">
            <w:pPr>
              <w:rPr>
                <w:lang w:val="en-US"/>
              </w:rPr>
            </w:pPr>
            <w:r>
              <w:rPr>
                <w:lang w:val="en-US" w:eastAsia="zh-CN"/>
              </w:rPr>
              <w:t>[</w:t>
            </w:r>
            <w:r>
              <w:t>CPR 7.x-3</w:t>
            </w:r>
            <w:r>
              <w:rPr>
                <w:lang w:val="en-US" w:eastAsia="zh-CN"/>
              </w:rPr>
              <w:t xml:space="preserve">] </w:t>
            </w:r>
            <w:r>
              <w:rPr>
                <w:rFonts w:hint="eastAsia"/>
                <w:lang w:val="en-US" w:eastAsia="zh-CN"/>
              </w:rPr>
              <w:t>The 5G system with satellite access shall be able to negotiate the positioning methods according to 3GPP RAT and UE positioning</w:t>
            </w:r>
            <w:r>
              <w:rPr>
                <w:lang w:val="en-US" w:eastAsia="zh-CN"/>
              </w:rPr>
              <w:t xml:space="preserve"> capabilit</w:t>
            </w:r>
            <w:r w:rsidRPr="00C01C87">
              <w:rPr>
                <w:lang w:val="en-US" w:eastAsia="zh-CN"/>
              </w:rPr>
              <w:t>y</w:t>
            </w:r>
            <w:r w:rsidRPr="00C01C87">
              <w:rPr>
                <w:rFonts w:hint="eastAsia"/>
                <w:lang w:val="en-US" w:eastAsia="zh-CN"/>
              </w:rPr>
              <w:t xml:space="preserve">, the </w:t>
            </w:r>
            <w:r w:rsidRPr="00C01C87">
              <w:rPr>
                <w:lang w:val="en-US" w:eastAsia="zh-CN"/>
              </w:rPr>
              <w:t>availability</w:t>
            </w:r>
            <w:r w:rsidRPr="00C01C87">
              <w:rPr>
                <w:rFonts w:hint="eastAsia"/>
                <w:lang w:val="en-US" w:eastAsia="zh-CN"/>
              </w:rPr>
              <w:t xml:space="preserve"> of non-3GPP positioning technologies (e.g. GNSS) and shall support mechanisms to allow the network or UE to trigger the negotiation.</w:t>
            </w:r>
          </w:p>
        </w:tc>
      </w:tr>
    </w:tbl>
    <w:p w:rsidR="000C25C9" w:rsidRDefault="000C25C9">
      <w:pPr>
        <w:pStyle w:val="2"/>
      </w:pPr>
      <w:bookmarkStart w:id="4" w:name="_Hlk131702479"/>
      <w:bookmarkEnd w:id="2"/>
    </w:p>
    <w:p w:rsidR="000C25C9" w:rsidRDefault="004B3A57">
      <w:pPr>
        <w:pStyle w:val="2"/>
      </w:pPr>
      <w:r>
        <w:t xml:space="preserve">Communication between UEs under the same satellite’s coverage </w:t>
      </w:r>
    </w:p>
    <w:p w:rsidR="000C25C9" w:rsidRDefault="004B3A57">
      <w:pPr>
        <w:rPr>
          <w:b/>
          <w:bCs/>
        </w:rPr>
      </w:pPr>
      <w:r>
        <w:rPr>
          <w:b/>
          <w:bCs/>
          <w:lang w:val="en-US" w:eastAsia="zh-CN"/>
        </w:rPr>
        <w:t>General</w:t>
      </w:r>
    </w:p>
    <w:tbl>
      <w:tblPr>
        <w:tblStyle w:val="ac"/>
        <w:tblW w:w="5000" w:type="pct"/>
        <w:tblLook w:val="04A0" w:firstRow="1" w:lastRow="0" w:firstColumn="1" w:lastColumn="0" w:noHBand="0" w:noVBand="1"/>
      </w:tblPr>
      <w:tblGrid>
        <w:gridCol w:w="1272"/>
        <w:gridCol w:w="3544"/>
        <w:gridCol w:w="1275"/>
        <w:gridCol w:w="3540"/>
      </w:tblGrid>
      <w:tr w:rsidR="000C25C9">
        <w:tc>
          <w:tcPr>
            <w:tcW w:w="660" w:type="pct"/>
          </w:tcPr>
          <w:p w:rsidR="000C25C9" w:rsidRDefault="004B3A57">
            <w:bookmarkStart w:id="5" w:name="_Hlk131702527"/>
            <w:bookmarkEnd w:id="1"/>
            <w:bookmarkEnd w:id="4"/>
            <w:r>
              <w:rPr>
                <w:b/>
              </w:rPr>
              <w:t>CPR #</w:t>
            </w:r>
          </w:p>
        </w:tc>
        <w:tc>
          <w:tcPr>
            <w:tcW w:w="1840" w:type="pct"/>
            <w:shd w:val="clear" w:color="auto" w:fill="auto"/>
          </w:tcPr>
          <w:p w:rsidR="000C25C9" w:rsidRDefault="004B3A57">
            <w:r>
              <w:rPr>
                <w:b/>
              </w:rPr>
              <w:t>Original Potential Requirement No.</w:t>
            </w:r>
          </w:p>
        </w:tc>
        <w:tc>
          <w:tcPr>
            <w:tcW w:w="662" w:type="pct"/>
          </w:tcPr>
          <w:p w:rsidR="000C25C9" w:rsidRDefault="004B3A57">
            <w:r>
              <w:rPr>
                <w:b/>
              </w:rPr>
              <w:t>Comments</w:t>
            </w:r>
          </w:p>
        </w:tc>
        <w:tc>
          <w:tcPr>
            <w:tcW w:w="1838" w:type="pct"/>
            <w:shd w:val="clear" w:color="auto" w:fill="auto"/>
          </w:tcPr>
          <w:p w:rsidR="000C25C9" w:rsidRDefault="004B3A57">
            <w:r>
              <w:rPr>
                <w:b/>
              </w:rPr>
              <w:t>Consolidated Potential Requirement</w:t>
            </w:r>
          </w:p>
        </w:tc>
      </w:tr>
      <w:tr w:rsidR="000C25C9">
        <w:tc>
          <w:tcPr>
            <w:tcW w:w="660" w:type="pct"/>
            <w:vAlign w:val="center"/>
          </w:tcPr>
          <w:p w:rsidR="000C25C9" w:rsidRDefault="004B3A57">
            <w:r>
              <w:t>CPR 7.x.1-1</w:t>
            </w:r>
          </w:p>
        </w:tc>
        <w:tc>
          <w:tcPr>
            <w:tcW w:w="1840" w:type="pct"/>
            <w:shd w:val="clear" w:color="auto" w:fill="auto"/>
          </w:tcPr>
          <w:p w:rsidR="000C25C9" w:rsidRDefault="004B3A57">
            <w:pPr>
              <w:rPr>
                <w:color w:val="000000"/>
              </w:rPr>
            </w:pPr>
            <w:r>
              <w:rPr>
                <w:color w:val="000000"/>
              </w:rPr>
              <w:t>[PR 5.6.6-003] Subject to regulatory requirements and operator’s policy, the 5G system shall support communication between UEs using satellite access without going through the ground network.</w:t>
            </w:r>
          </w:p>
        </w:tc>
        <w:tc>
          <w:tcPr>
            <w:tcW w:w="662" w:type="pct"/>
          </w:tcPr>
          <w:p w:rsidR="000C25C9" w:rsidRDefault="004B3A57">
            <w:pPr>
              <w:rPr>
                <w:lang w:eastAsia="zh-CN"/>
              </w:rPr>
            </w:pPr>
            <w:r>
              <w:rPr>
                <w:rFonts w:hint="eastAsia"/>
                <w:lang w:eastAsia="zh-CN"/>
              </w:rPr>
              <w:t>N</w:t>
            </w:r>
            <w:r>
              <w:rPr>
                <w:lang w:eastAsia="zh-CN"/>
              </w:rPr>
              <w:t>o change</w:t>
            </w:r>
          </w:p>
        </w:tc>
        <w:tc>
          <w:tcPr>
            <w:tcW w:w="1838" w:type="pct"/>
            <w:shd w:val="clear" w:color="auto" w:fill="auto"/>
            <w:vAlign w:val="center"/>
          </w:tcPr>
          <w:p w:rsidR="000C25C9" w:rsidRDefault="004B3A57">
            <w:pPr>
              <w:rPr>
                <w:lang w:eastAsia="zh-CN"/>
              </w:rPr>
            </w:pPr>
            <w:r>
              <w:rPr>
                <w:rFonts w:hint="eastAsia"/>
                <w:lang w:eastAsia="zh-CN"/>
              </w:rPr>
              <w:t>[</w:t>
            </w:r>
            <w:r>
              <w:t>CPR-7.x.1-1</w:t>
            </w:r>
            <w:r>
              <w:rPr>
                <w:lang w:eastAsia="zh-CN"/>
              </w:rPr>
              <w:t xml:space="preserve">] </w:t>
            </w:r>
            <w:r>
              <w:rPr>
                <w:color w:val="000000"/>
              </w:rPr>
              <w:t>Subject to regulatory requirements and operator’s policy, the 5G system shall support communication between UEs using satellite access without going through the ground network.</w:t>
            </w:r>
          </w:p>
        </w:tc>
      </w:tr>
      <w:tr w:rsidR="000C25C9">
        <w:tc>
          <w:tcPr>
            <w:tcW w:w="660" w:type="pct"/>
          </w:tcPr>
          <w:p w:rsidR="000C25C9" w:rsidRDefault="004B3A57">
            <w:r>
              <w:t>CPR 7.x.1-2</w:t>
            </w:r>
          </w:p>
        </w:tc>
        <w:tc>
          <w:tcPr>
            <w:tcW w:w="1840" w:type="pct"/>
          </w:tcPr>
          <w:p w:rsidR="000C25C9" w:rsidRDefault="004B3A57">
            <w:pPr>
              <w:rPr>
                <w:lang w:eastAsia="zh-CN"/>
              </w:rPr>
            </w:pPr>
            <w:r>
              <w:rPr>
                <w:color w:val="000000"/>
              </w:rPr>
              <w:t xml:space="preserve">[PR </w:t>
            </w:r>
            <w:r>
              <w:rPr>
                <w:rFonts w:hint="eastAsia"/>
                <w:color w:val="000000"/>
              </w:rPr>
              <w:t>5.</w:t>
            </w:r>
            <w:r>
              <w:rPr>
                <w:color w:val="000000"/>
              </w:rPr>
              <w:t>8.6-002] Subject to regulatory requirements and operator’s policy, the 5G system with satellite access shall be able to support different types of communication (e.g. services including unicast, multicast, broadcast) using satellite access without going through the ground network.</w:t>
            </w:r>
            <w:r>
              <w:rPr>
                <w:lang w:eastAsia="zh-CN"/>
              </w:rPr>
              <w:t xml:space="preserve"> </w:t>
            </w:r>
          </w:p>
        </w:tc>
        <w:tc>
          <w:tcPr>
            <w:tcW w:w="662" w:type="pct"/>
          </w:tcPr>
          <w:p w:rsidR="000C25C9" w:rsidRDefault="004B3A57">
            <w:pPr>
              <w:rPr>
                <w:lang w:eastAsia="zh-CN"/>
              </w:rPr>
            </w:pPr>
            <w:r>
              <w:rPr>
                <w:rFonts w:hint="eastAsia"/>
                <w:lang w:eastAsia="zh-CN"/>
              </w:rPr>
              <w:t>N</w:t>
            </w:r>
            <w:r>
              <w:rPr>
                <w:lang w:eastAsia="zh-CN"/>
              </w:rPr>
              <w:t>o change</w:t>
            </w:r>
          </w:p>
        </w:tc>
        <w:tc>
          <w:tcPr>
            <w:tcW w:w="1838" w:type="pct"/>
          </w:tcPr>
          <w:p w:rsidR="000C25C9" w:rsidRDefault="004B3A57">
            <w:pPr>
              <w:rPr>
                <w:lang w:eastAsia="zh-CN"/>
              </w:rPr>
            </w:pPr>
            <w:r>
              <w:rPr>
                <w:rFonts w:hint="eastAsia"/>
                <w:lang w:eastAsia="zh-CN"/>
              </w:rPr>
              <w:t>[</w:t>
            </w:r>
            <w:r>
              <w:t>CPR-7.x.1-2</w:t>
            </w:r>
            <w:r>
              <w:rPr>
                <w:lang w:eastAsia="zh-CN"/>
              </w:rPr>
              <w:t xml:space="preserve">] </w:t>
            </w:r>
            <w:r>
              <w:rPr>
                <w:color w:val="000000"/>
              </w:rPr>
              <w:t>Subject to regulatory requirements and operator’s policy, the 5G system with satellite access shall be able to support different types of communication (e.g. services including unicast, multicast, broadcast) using satellite access without going through the ground network.</w:t>
            </w:r>
          </w:p>
        </w:tc>
      </w:tr>
      <w:tr w:rsidR="000C25C9">
        <w:tc>
          <w:tcPr>
            <w:tcW w:w="660" w:type="pct"/>
            <w:shd w:val="clear" w:color="auto" w:fill="auto"/>
          </w:tcPr>
          <w:p w:rsidR="000C25C9" w:rsidRDefault="004B3A57">
            <w:r>
              <w:t>CPR 7.x.1-3</w:t>
            </w:r>
          </w:p>
        </w:tc>
        <w:tc>
          <w:tcPr>
            <w:tcW w:w="1840" w:type="pct"/>
            <w:shd w:val="clear" w:color="auto" w:fill="auto"/>
          </w:tcPr>
          <w:p w:rsidR="000C25C9" w:rsidRDefault="004B3A57">
            <w:pPr>
              <w:rPr>
                <w:color w:val="000000"/>
              </w:rPr>
            </w:pPr>
            <w:r>
              <w:rPr>
                <w:color w:val="000000"/>
              </w:rPr>
              <w:t xml:space="preserve">[PR </w:t>
            </w:r>
            <w:r>
              <w:rPr>
                <w:rFonts w:hint="eastAsia"/>
                <w:color w:val="000000"/>
              </w:rPr>
              <w:t>5.7.6</w:t>
            </w:r>
            <w:r>
              <w:rPr>
                <w:color w:val="000000"/>
              </w:rPr>
              <w:t>-00</w:t>
            </w:r>
            <w:r>
              <w:rPr>
                <w:rFonts w:hint="eastAsia"/>
                <w:color w:val="000000"/>
              </w:rPr>
              <w:t>1</w:t>
            </w:r>
            <w:r>
              <w:rPr>
                <w:color w:val="000000"/>
              </w:rPr>
              <w:t>]</w:t>
            </w:r>
            <w:r>
              <w:rPr>
                <w:rFonts w:hint="eastAsia"/>
                <w:color w:val="000000"/>
              </w:rPr>
              <w:t xml:space="preserve"> </w:t>
            </w:r>
            <w:r>
              <w:rPr>
                <w:color w:val="000000"/>
              </w:rPr>
              <w:t xml:space="preserve">Subject to regulatory requirements and operator’s policy, the 5G system </w:t>
            </w:r>
            <w:r>
              <w:rPr>
                <w:rFonts w:hint="eastAsia"/>
                <w:color w:val="000000"/>
              </w:rPr>
              <w:t xml:space="preserve">with satellite access </w:t>
            </w:r>
            <w:r>
              <w:rPr>
                <w:color w:val="000000"/>
              </w:rPr>
              <w:t xml:space="preserve">shall support providing connectivity between </w:t>
            </w:r>
            <w:r>
              <w:rPr>
                <w:rFonts w:hint="eastAsia"/>
                <w:color w:val="000000"/>
              </w:rPr>
              <w:t>UE</w:t>
            </w:r>
            <w:r>
              <w:rPr>
                <w:color w:val="000000"/>
              </w:rPr>
              <w:t>s</w:t>
            </w:r>
            <w:r>
              <w:rPr>
                <w:rFonts w:hint="eastAsia"/>
                <w:color w:val="000000"/>
              </w:rPr>
              <w:t xml:space="preserve"> </w:t>
            </w:r>
            <w:r>
              <w:rPr>
                <w:color w:val="000000"/>
              </w:rPr>
              <w:t xml:space="preserve">without going through the ground network regardless if they are </w:t>
            </w:r>
            <w:r>
              <w:rPr>
                <w:rFonts w:hint="eastAsia"/>
                <w:color w:val="000000"/>
              </w:rPr>
              <w:t xml:space="preserve">registered </w:t>
            </w:r>
            <w:r>
              <w:rPr>
                <w:color w:val="000000"/>
              </w:rPr>
              <w:t xml:space="preserve">in the </w:t>
            </w:r>
            <w:r>
              <w:rPr>
                <w:rFonts w:hint="eastAsia"/>
                <w:color w:val="000000"/>
              </w:rPr>
              <w:t xml:space="preserve">HPLMN </w:t>
            </w:r>
            <w:r>
              <w:rPr>
                <w:color w:val="000000"/>
              </w:rPr>
              <w:t xml:space="preserve">or a </w:t>
            </w:r>
            <w:r>
              <w:rPr>
                <w:rFonts w:hint="eastAsia"/>
                <w:color w:val="000000"/>
              </w:rPr>
              <w:t>VPLMN.</w:t>
            </w:r>
          </w:p>
        </w:tc>
        <w:tc>
          <w:tcPr>
            <w:tcW w:w="662" w:type="pct"/>
            <w:shd w:val="clear" w:color="auto" w:fill="auto"/>
          </w:tcPr>
          <w:p w:rsidR="000C25C9" w:rsidRDefault="004B3A57">
            <w:pPr>
              <w:rPr>
                <w:lang w:eastAsia="zh-CN"/>
              </w:rPr>
            </w:pPr>
            <w:r>
              <w:rPr>
                <w:lang w:eastAsia="zh-CN"/>
              </w:rPr>
              <w:t>No change</w:t>
            </w:r>
          </w:p>
        </w:tc>
        <w:tc>
          <w:tcPr>
            <w:tcW w:w="1838" w:type="pct"/>
            <w:shd w:val="clear" w:color="auto" w:fill="auto"/>
          </w:tcPr>
          <w:p w:rsidR="000C25C9" w:rsidRDefault="004B3A57">
            <w:pPr>
              <w:rPr>
                <w:lang w:eastAsia="zh-CN"/>
              </w:rPr>
            </w:pPr>
            <w:r>
              <w:rPr>
                <w:rFonts w:hint="eastAsia"/>
                <w:lang w:eastAsia="zh-CN"/>
              </w:rPr>
              <w:t>[</w:t>
            </w:r>
            <w:r>
              <w:t>CPR-7.x.1-3</w:t>
            </w:r>
            <w:r>
              <w:rPr>
                <w:lang w:eastAsia="zh-CN"/>
              </w:rPr>
              <w:t xml:space="preserve">] </w:t>
            </w:r>
            <w:r>
              <w:rPr>
                <w:color w:val="000000"/>
              </w:rPr>
              <w:t xml:space="preserve">Subject to regulatory requirements and operator’s policy, the 5G system </w:t>
            </w:r>
            <w:r>
              <w:rPr>
                <w:rFonts w:hint="eastAsia"/>
                <w:color w:val="000000"/>
              </w:rPr>
              <w:t xml:space="preserve">with satellite access </w:t>
            </w:r>
            <w:r>
              <w:rPr>
                <w:color w:val="000000"/>
              </w:rPr>
              <w:t xml:space="preserve">shall support providing connectivity between </w:t>
            </w:r>
            <w:r>
              <w:rPr>
                <w:rFonts w:hint="eastAsia"/>
                <w:color w:val="000000"/>
              </w:rPr>
              <w:t>UE</w:t>
            </w:r>
            <w:r>
              <w:rPr>
                <w:color w:val="000000"/>
              </w:rPr>
              <w:t>s</w:t>
            </w:r>
            <w:r>
              <w:rPr>
                <w:rFonts w:hint="eastAsia"/>
                <w:color w:val="000000"/>
              </w:rPr>
              <w:t xml:space="preserve"> </w:t>
            </w:r>
            <w:r>
              <w:rPr>
                <w:color w:val="000000"/>
              </w:rPr>
              <w:t xml:space="preserve">without going through the ground network regardless if they are </w:t>
            </w:r>
            <w:r>
              <w:rPr>
                <w:rFonts w:hint="eastAsia"/>
                <w:color w:val="000000"/>
              </w:rPr>
              <w:t xml:space="preserve">registered </w:t>
            </w:r>
            <w:r>
              <w:rPr>
                <w:color w:val="000000"/>
              </w:rPr>
              <w:t xml:space="preserve">in the </w:t>
            </w:r>
            <w:r>
              <w:rPr>
                <w:rFonts w:hint="eastAsia"/>
                <w:color w:val="000000"/>
              </w:rPr>
              <w:t xml:space="preserve">HPLMN </w:t>
            </w:r>
            <w:r>
              <w:rPr>
                <w:color w:val="000000"/>
              </w:rPr>
              <w:t xml:space="preserve">or a </w:t>
            </w:r>
            <w:r>
              <w:rPr>
                <w:rFonts w:hint="eastAsia"/>
                <w:color w:val="000000"/>
              </w:rPr>
              <w:t>VPLMN.</w:t>
            </w:r>
          </w:p>
        </w:tc>
      </w:tr>
      <w:tr w:rsidR="000C25C9">
        <w:tc>
          <w:tcPr>
            <w:tcW w:w="660" w:type="pct"/>
          </w:tcPr>
          <w:p w:rsidR="000C25C9" w:rsidRDefault="004B3A57">
            <w:r>
              <w:t>CPR 7.x.1-4</w:t>
            </w:r>
          </w:p>
        </w:tc>
        <w:tc>
          <w:tcPr>
            <w:tcW w:w="1840" w:type="pct"/>
          </w:tcPr>
          <w:p w:rsidR="000C25C9" w:rsidRDefault="004B3A57">
            <w:pPr>
              <w:jc w:val="both"/>
              <w:rPr>
                <w:lang w:val="en-US" w:eastAsia="zh-CN"/>
              </w:rPr>
            </w:pPr>
            <w:r>
              <w:rPr>
                <w:lang w:val="en-US" w:eastAsia="zh-CN"/>
              </w:rPr>
              <w:t>[PR 5.</w:t>
            </w:r>
            <w:r>
              <w:rPr>
                <w:rFonts w:hint="eastAsia"/>
                <w:lang w:val="en-US" w:eastAsia="zh-CN"/>
              </w:rPr>
              <w:t>10</w:t>
            </w:r>
            <w:r>
              <w:rPr>
                <w:lang w:val="en-US" w:eastAsia="zh-CN"/>
              </w:rPr>
              <w:t>.6-00</w:t>
            </w:r>
            <w:r>
              <w:rPr>
                <w:rFonts w:hint="eastAsia"/>
                <w:lang w:val="en-US" w:eastAsia="zh-CN"/>
              </w:rPr>
              <w:t>2</w:t>
            </w:r>
            <w:r>
              <w:rPr>
                <w:lang w:val="en-US" w:eastAsia="zh-CN"/>
              </w:rPr>
              <w:t>]</w:t>
            </w:r>
            <w:r>
              <w:rPr>
                <w:rFonts w:hint="eastAsia"/>
                <w:lang w:val="en-US" w:eastAsia="zh-CN"/>
              </w:rPr>
              <w:t xml:space="preserve"> </w:t>
            </w:r>
            <w:r>
              <w:rPr>
                <w:lang w:val="en-US" w:eastAsia="zh-CN"/>
              </w:rPr>
              <w:t xml:space="preserve">Subject to </w:t>
            </w:r>
            <w:r>
              <w:rPr>
                <w:rFonts w:hint="eastAsia"/>
                <w:lang w:val="en-US" w:eastAsia="zh-CN"/>
              </w:rPr>
              <w:t xml:space="preserve">the </w:t>
            </w:r>
            <w:r>
              <w:rPr>
                <w:lang w:val="en-US" w:eastAsia="zh-CN"/>
              </w:rPr>
              <w:t xml:space="preserve">operator’s policy, </w:t>
            </w:r>
            <w:r>
              <w:rPr>
                <w:rFonts w:hint="eastAsia"/>
                <w:lang w:val="en-US" w:eastAsia="zh-CN"/>
              </w:rPr>
              <w:t>the 5G system</w:t>
            </w:r>
            <w:r>
              <w:rPr>
                <w:lang w:val="en-US" w:eastAsia="zh-CN"/>
              </w:rPr>
              <w:t xml:space="preserve"> </w:t>
            </w:r>
            <w:r>
              <w:rPr>
                <w:rFonts w:hint="eastAsia"/>
                <w:lang w:val="en-US" w:eastAsia="zh-CN"/>
              </w:rPr>
              <w:t xml:space="preserve">shall support the </w:t>
            </w:r>
            <w:r>
              <w:rPr>
                <w:lang w:val="en-US" w:eastAsia="zh-CN"/>
              </w:rPr>
              <w:t xml:space="preserve">traffic </w:t>
            </w:r>
            <w:r>
              <w:rPr>
                <w:rFonts w:hint="eastAsia"/>
                <w:lang w:val="en-US" w:eastAsia="zh-CN"/>
              </w:rPr>
              <w:t>data exchange</w:t>
            </w:r>
            <w:r>
              <w:rPr>
                <w:lang w:val="en-US" w:eastAsia="zh-CN"/>
              </w:rPr>
              <w:t>d</w:t>
            </w:r>
            <w:r>
              <w:rPr>
                <w:rFonts w:hint="eastAsia"/>
                <w:lang w:val="en-US" w:eastAsia="zh-CN"/>
              </w:rPr>
              <w:t xml:space="preserve"> between </w:t>
            </w:r>
            <w:r>
              <w:rPr>
                <w:lang w:val="en-US" w:eastAsia="zh-CN"/>
              </w:rPr>
              <w:t xml:space="preserve">two </w:t>
            </w:r>
            <w:r>
              <w:rPr>
                <w:rFonts w:hint="eastAsia"/>
                <w:lang w:val="en-US" w:eastAsia="zh-CN"/>
              </w:rPr>
              <w:t>UEs</w:t>
            </w:r>
            <w:r>
              <w:rPr>
                <w:lang w:val="en-US" w:eastAsia="zh-CN"/>
              </w:rPr>
              <w:t xml:space="preserve"> with </w:t>
            </w:r>
            <w:r>
              <w:rPr>
                <w:rFonts w:hint="eastAsia"/>
                <w:lang w:val="en-US" w:eastAsia="zh-CN"/>
              </w:rPr>
              <w:t>different network connection</w:t>
            </w:r>
            <w:r>
              <w:rPr>
                <w:lang w:val="en-US" w:eastAsia="zh-CN"/>
              </w:rPr>
              <w:t xml:space="preserve"> paths (e.g. a direct network connection path and an indirect network connection path) to use </w:t>
            </w:r>
            <w:r>
              <w:rPr>
                <w:rFonts w:hint="eastAsia"/>
                <w:lang w:val="en-US" w:eastAsia="zh-CN"/>
              </w:rPr>
              <w:t>satellite access without going through the ground network</w:t>
            </w:r>
            <w:r>
              <w:rPr>
                <w:lang w:val="en-US" w:eastAsia="zh-CN"/>
              </w:rPr>
              <w:t>.</w:t>
            </w:r>
          </w:p>
          <w:p w:rsidR="000C25C9" w:rsidRDefault="004B3A57">
            <w:pPr>
              <w:pStyle w:val="EditorsNote"/>
              <w:rPr>
                <w:lang w:eastAsia="zh-CN"/>
              </w:rPr>
            </w:pPr>
            <w:r>
              <w:rPr>
                <w:lang w:eastAsia="zh-CN"/>
              </w:rPr>
              <w:t>Editor's Note: It’s FFS to reword the description about direct/indirect network connection.</w:t>
            </w:r>
          </w:p>
        </w:tc>
        <w:tc>
          <w:tcPr>
            <w:tcW w:w="662" w:type="pct"/>
          </w:tcPr>
          <w:p w:rsidR="000C25C9" w:rsidRDefault="004B3A57">
            <w:pPr>
              <w:rPr>
                <w:lang w:eastAsia="zh-CN"/>
              </w:rPr>
            </w:pPr>
            <w:r>
              <w:t>This requirement will be aligned based on the final discussion</w:t>
            </w:r>
          </w:p>
        </w:tc>
        <w:tc>
          <w:tcPr>
            <w:tcW w:w="1838" w:type="pct"/>
          </w:tcPr>
          <w:p w:rsidR="000C25C9" w:rsidRDefault="004B3A57">
            <w:pPr>
              <w:rPr>
                <w:lang w:eastAsia="zh-CN"/>
              </w:rPr>
            </w:pPr>
            <w:r>
              <w:rPr>
                <w:rFonts w:hint="eastAsia"/>
                <w:lang w:eastAsia="zh-CN"/>
              </w:rPr>
              <w:t>[</w:t>
            </w:r>
            <w:r>
              <w:t>CPR-7.x.1-4</w:t>
            </w:r>
            <w:r>
              <w:rPr>
                <w:lang w:eastAsia="zh-CN"/>
              </w:rPr>
              <w:t xml:space="preserve">] </w:t>
            </w:r>
            <w:r>
              <w:rPr>
                <w:lang w:val="en-US" w:eastAsia="zh-CN"/>
              </w:rPr>
              <w:t xml:space="preserve">Subject to </w:t>
            </w:r>
            <w:r>
              <w:rPr>
                <w:rFonts w:hint="eastAsia"/>
                <w:lang w:val="en-US" w:eastAsia="zh-CN"/>
              </w:rPr>
              <w:t xml:space="preserve">the </w:t>
            </w:r>
            <w:r>
              <w:rPr>
                <w:lang w:val="en-US" w:eastAsia="zh-CN"/>
              </w:rPr>
              <w:t xml:space="preserve">operator’s policy, </w:t>
            </w:r>
            <w:r>
              <w:rPr>
                <w:rFonts w:hint="eastAsia"/>
                <w:lang w:val="en-US" w:eastAsia="zh-CN"/>
              </w:rPr>
              <w:t>the 5G system</w:t>
            </w:r>
            <w:r>
              <w:rPr>
                <w:lang w:val="en-US" w:eastAsia="zh-CN"/>
              </w:rPr>
              <w:t xml:space="preserve"> </w:t>
            </w:r>
            <w:r>
              <w:rPr>
                <w:rFonts w:hint="eastAsia"/>
                <w:lang w:val="en-US" w:eastAsia="zh-CN"/>
              </w:rPr>
              <w:t xml:space="preserve">shall support the </w:t>
            </w:r>
            <w:r>
              <w:rPr>
                <w:lang w:val="en-US" w:eastAsia="zh-CN"/>
              </w:rPr>
              <w:t xml:space="preserve">traffic </w:t>
            </w:r>
            <w:r>
              <w:rPr>
                <w:rFonts w:hint="eastAsia"/>
                <w:lang w:val="en-US" w:eastAsia="zh-CN"/>
              </w:rPr>
              <w:t>data exchange</w:t>
            </w:r>
            <w:r>
              <w:rPr>
                <w:lang w:val="en-US" w:eastAsia="zh-CN"/>
              </w:rPr>
              <w:t>d</w:t>
            </w:r>
            <w:r>
              <w:rPr>
                <w:rFonts w:hint="eastAsia"/>
                <w:lang w:val="en-US" w:eastAsia="zh-CN"/>
              </w:rPr>
              <w:t xml:space="preserve"> between </w:t>
            </w:r>
            <w:r>
              <w:rPr>
                <w:lang w:val="en-US" w:eastAsia="zh-CN"/>
              </w:rPr>
              <w:t xml:space="preserve">two </w:t>
            </w:r>
            <w:r>
              <w:rPr>
                <w:rFonts w:hint="eastAsia"/>
                <w:lang w:val="en-US" w:eastAsia="zh-CN"/>
              </w:rPr>
              <w:t>UEs</w:t>
            </w:r>
            <w:r>
              <w:rPr>
                <w:lang w:val="en-US" w:eastAsia="zh-CN"/>
              </w:rPr>
              <w:t xml:space="preserve"> with </w:t>
            </w:r>
            <w:r>
              <w:rPr>
                <w:rFonts w:hint="eastAsia"/>
                <w:lang w:val="en-US" w:eastAsia="zh-CN"/>
              </w:rPr>
              <w:t>different network connection</w:t>
            </w:r>
            <w:r>
              <w:rPr>
                <w:lang w:val="en-US" w:eastAsia="zh-CN"/>
              </w:rPr>
              <w:t xml:space="preserve"> paths (e.g. a direct network connection path and an indirect network connection path) to use </w:t>
            </w:r>
            <w:r>
              <w:rPr>
                <w:rFonts w:hint="eastAsia"/>
                <w:lang w:val="en-US" w:eastAsia="zh-CN"/>
              </w:rPr>
              <w:t>satellite access without going through the ground network</w:t>
            </w:r>
            <w:r>
              <w:rPr>
                <w:lang w:val="en-US" w:eastAsia="zh-CN"/>
              </w:rPr>
              <w:t>.</w:t>
            </w:r>
          </w:p>
        </w:tc>
      </w:tr>
      <w:tr w:rsidR="000C25C9">
        <w:tc>
          <w:tcPr>
            <w:tcW w:w="660" w:type="pct"/>
          </w:tcPr>
          <w:p w:rsidR="000C25C9" w:rsidRDefault="004B3A57">
            <w:pPr>
              <w:rPr>
                <w:lang w:eastAsia="zh-CN"/>
              </w:rPr>
            </w:pPr>
            <w:r>
              <w:lastRenderedPageBreak/>
              <w:t>CPR 7.x.1-5</w:t>
            </w:r>
          </w:p>
        </w:tc>
        <w:tc>
          <w:tcPr>
            <w:tcW w:w="1840" w:type="pct"/>
          </w:tcPr>
          <w:p w:rsidR="000C25C9" w:rsidRDefault="004B3A57">
            <w:pPr>
              <w:jc w:val="both"/>
              <w:rPr>
                <w:lang w:val="en-US" w:eastAsia="zh-CN"/>
              </w:rPr>
            </w:pPr>
            <w:r>
              <w:t>[PR 5.9.6-001] Subject to regulatory requirements and operator’s policies, the 5G system with satellite access shall be able to support collection of information on usage statistics and location of the UEs that are connected to the satellite, for network (e.g. terrestrial) planning.</w:t>
            </w:r>
          </w:p>
        </w:tc>
        <w:tc>
          <w:tcPr>
            <w:tcW w:w="662" w:type="pct"/>
          </w:tcPr>
          <w:p w:rsidR="000C25C9" w:rsidRDefault="004B3A57">
            <w:pPr>
              <w:rPr>
                <w:lang w:eastAsia="zh-CN"/>
              </w:rPr>
            </w:pPr>
            <w:r>
              <w:rPr>
                <w:lang w:eastAsia="zh-CN"/>
              </w:rPr>
              <w:t>No change</w:t>
            </w:r>
          </w:p>
        </w:tc>
        <w:tc>
          <w:tcPr>
            <w:tcW w:w="1838" w:type="pct"/>
          </w:tcPr>
          <w:p w:rsidR="000C25C9" w:rsidRDefault="004B3A57">
            <w:pPr>
              <w:rPr>
                <w:lang w:eastAsia="zh-CN"/>
              </w:rPr>
            </w:pPr>
            <w:r>
              <w:t>[CPR-7.x.1-5</w:t>
            </w:r>
            <w:r>
              <w:rPr>
                <w:lang w:eastAsia="zh-CN"/>
              </w:rPr>
              <w:t xml:space="preserve">] </w:t>
            </w:r>
            <w:r>
              <w:t>Subject to regulatory requirements and operator’s policies, the 5G system with satellite access shall be able to support collection of information on usage statistics and location of the UEs that are connected to the satellite, for network (e.g. terrestrial) planning.</w:t>
            </w:r>
          </w:p>
        </w:tc>
      </w:tr>
      <w:bookmarkEnd w:id="5"/>
    </w:tbl>
    <w:p w:rsidR="000C25C9" w:rsidRDefault="000C25C9"/>
    <w:p w:rsidR="000C25C9" w:rsidRDefault="004B3A57" w:rsidP="00C01C87">
      <w:pPr>
        <w:numPr>
          <w:ilvl w:val="255"/>
          <w:numId w:val="0"/>
        </w:numPr>
        <w:rPr>
          <w:b/>
          <w:bCs/>
        </w:rPr>
      </w:pPr>
      <w:r>
        <w:rPr>
          <w:b/>
          <w:bCs/>
        </w:rPr>
        <w:t xml:space="preserve"> </w:t>
      </w:r>
      <w:r>
        <w:rPr>
          <w:b/>
          <w:bCs/>
          <w:lang w:val="en-US" w:eastAsia="zh-CN"/>
        </w:rPr>
        <w:t>Performance</w:t>
      </w:r>
    </w:p>
    <w:tbl>
      <w:tblPr>
        <w:tblStyle w:val="ac"/>
        <w:tblW w:w="5000" w:type="pct"/>
        <w:tblLook w:val="04A0" w:firstRow="1" w:lastRow="0" w:firstColumn="1" w:lastColumn="0" w:noHBand="0" w:noVBand="1"/>
      </w:tblPr>
      <w:tblGrid>
        <w:gridCol w:w="1272"/>
        <w:gridCol w:w="3542"/>
        <w:gridCol w:w="1277"/>
        <w:gridCol w:w="3540"/>
      </w:tblGrid>
      <w:tr w:rsidR="000C25C9">
        <w:trPr>
          <w:trHeight w:val="223"/>
        </w:trPr>
        <w:tc>
          <w:tcPr>
            <w:tcW w:w="660" w:type="pct"/>
          </w:tcPr>
          <w:p w:rsidR="000C25C9" w:rsidRDefault="004B3A57">
            <w:pPr>
              <w:rPr>
                <w:b/>
                <w:bCs/>
              </w:rPr>
            </w:pPr>
            <w:r>
              <w:rPr>
                <w:b/>
                <w:bCs/>
              </w:rPr>
              <w:t>CPR #</w:t>
            </w:r>
          </w:p>
        </w:tc>
        <w:tc>
          <w:tcPr>
            <w:tcW w:w="1839" w:type="pct"/>
            <w:shd w:val="clear" w:color="auto" w:fill="auto"/>
          </w:tcPr>
          <w:p w:rsidR="000C25C9" w:rsidRDefault="004B3A57">
            <w:pPr>
              <w:rPr>
                <w:b/>
                <w:bCs/>
              </w:rPr>
            </w:pPr>
            <w:r>
              <w:rPr>
                <w:b/>
                <w:bCs/>
              </w:rPr>
              <w:t>Original Potential Requirement No.</w:t>
            </w:r>
          </w:p>
        </w:tc>
        <w:tc>
          <w:tcPr>
            <w:tcW w:w="663" w:type="pct"/>
          </w:tcPr>
          <w:p w:rsidR="000C25C9" w:rsidRDefault="004B3A57">
            <w:pPr>
              <w:rPr>
                <w:b/>
                <w:bCs/>
              </w:rPr>
            </w:pPr>
            <w:r>
              <w:rPr>
                <w:b/>
                <w:bCs/>
              </w:rPr>
              <w:t>Comments</w:t>
            </w:r>
          </w:p>
        </w:tc>
        <w:tc>
          <w:tcPr>
            <w:tcW w:w="1838" w:type="pct"/>
            <w:shd w:val="clear" w:color="auto" w:fill="auto"/>
          </w:tcPr>
          <w:p w:rsidR="000C25C9" w:rsidRDefault="004B3A57">
            <w:pPr>
              <w:rPr>
                <w:b/>
                <w:bCs/>
              </w:rPr>
            </w:pPr>
            <w:r>
              <w:rPr>
                <w:b/>
                <w:bCs/>
              </w:rPr>
              <w:t>Consolidated Potential Requirement</w:t>
            </w:r>
          </w:p>
        </w:tc>
      </w:tr>
      <w:tr w:rsidR="000C25C9">
        <w:trPr>
          <w:trHeight w:val="3810"/>
        </w:trPr>
        <w:tc>
          <w:tcPr>
            <w:tcW w:w="660" w:type="pct"/>
            <w:shd w:val="clear" w:color="auto" w:fill="auto"/>
            <w:vAlign w:val="center"/>
          </w:tcPr>
          <w:p w:rsidR="000C25C9" w:rsidRDefault="004B3A57">
            <w:r>
              <w:t>CPR 7.x.2-1</w:t>
            </w:r>
          </w:p>
          <w:p w:rsidR="000C25C9" w:rsidRDefault="000C25C9"/>
        </w:tc>
        <w:tc>
          <w:tcPr>
            <w:tcW w:w="1839" w:type="pct"/>
            <w:shd w:val="clear" w:color="auto" w:fill="auto"/>
          </w:tcPr>
          <w:p w:rsidR="000C25C9" w:rsidRDefault="004B3A57">
            <w:pPr>
              <w:rPr>
                <w:color w:val="000000"/>
              </w:rPr>
            </w:pPr>
            <w:r>
              <w:rPr>
                <w:color w:val="000000"/>
              </w:rPr>
              <w:t xml:space="preserve">[PR </w:t>
            </w:r>
            <w:r>
              <w:rPr>
                <w:rFonts w:hint="eastAsia"/>
                <w:color w:val="000000"/>
              </w:rPr>
              <w:t>5.5</w:t>
            </w:r>
            <w:r>
              <w:rPr>
                <w:color w:val="000000"/>
              </w:rPr>
              <w:t>.6-001]</w:t>
            </w:r>
            <w:r>
              <w:rPr>
                <w:rFonts w:hint="eastAsia"/>
                <w:color w:val="000000"/>
              </w:rPr>
              <w:t xml:space="preserve"> </w:t>
            </w:r>
            <w:r>
              <w:rPr>
                <w:color w:val="000000"/>
              </w:rPr>
              <w:t xml:space="preserve">Subject to regulatory requirements and operator’s policies, the 5G system </w:t>
            </w:r>
            <w:r>
              <w:rPr>
                <w:rFonts w:hint="eastAsia"/>
                <w:color w:val="000000"/>
                <w:lang w:eastAsia="zh-CN"/>
              </w:rPr>
              <w:t xml:space="preserve">with satellite access </w:t>
            </w:r>
            <w:r>
              <w:rPr>
                <w:color w:val="000000"/>
              </w:rPr>
              <w:t xml:space="preserve">shall be able to support an efficient communication path </w:t>
            </w:r>
            <w:r>
              <w:rPr>
                <w:rFonts w:hint="eastAsia"/>
                <w:color w:val="000000"/>
              </w:rPr>
              <w:t xml:space="preserve">and resource utilization </w:t>
            </w:r>
            <w:r>
              <w:rPr>
                <w:color w:val="000000"/>
              </w:rPr>
              <w:t xml:space="preserve">for a UE using only satellites access, e.g. </w:t>
            </w:r>
            <w:r>
              <w:rPr>
                <w:rFonts w:hint="eastAsia"/>
                <w:color w:val="000000"/>
              </w:rPr>
              <w:t xml:space="preserve">to minimize the latencies introduced by satellite </w:t>
            </w:r>
            <w:r>
              <w:rPr>
                <w:color w:val="000000"/>
              </w:rPr>
              <w:t>links involved</w:t>
            </w:r>
            <w:r>
              <w:rPr>
                <w:rFonts w:hint="eastAsia"/>
                <w:color w:val="000000"/>
              </w:rPr>
              <w:t>.</w:t>
            </w:r>
          </w:p>
        </w:tc>
        <w:tc>
          <w:tcPr>
            <w:tcW w:w="663" w:type="pct"/>
            <w:shd w:val="clear" w:color="auto" w:fill="auto"/>
          </w:tcPr>
          <w:p w:rsidR="000C25C9" w:rsidRDefault="004B3A57">
            <w:pPr>
              <w:rPr>
                <w:lang w:eastAsia="zh-CN"/>
              </w:rPr>
            </w:pPr>
            <w:r>
              <w:rPr>
                <w:lang w:eastAsia="zh-CN"/>
              </w:rPr>
              <w:t xml:space="preserve">No change </w:t>
            </w:r>
          </w:p>
        </w:tc>
        <w:tc>
          <w:tcPr>
            <w:tcW w:w="1838" w:type="pct"/>
            <w:shd w:val="clear" w:color="auto" w:fill="auto"/>
            <w:vAlign w:val="center"/>
          </w:tcPr>
          <w:p w:rsidR="000C25C9" w:rsidRDefault="004B3A57">
            <w:r>
              <w:t>[CPR-</w:t>
            </w:r>
            <w:proofErr w:type="gramStart"/>
            <w:r>
              <w:t>7.x.</w:t>
            </w:r>
            <w:proofErr w:type="gramEnd"/>
            <w:r>
              <w:t xml:space="preserve">2-1] </w:t>
            </w:r>
            <w:r>
              <w:rPr>
                <w:color w:val="000000"/>
              </w:rPr>
              <w:t xml:space="preserve">Subject to regulatory requirements and operator’s policies, the 5G system </w:t>
            </w:r>
            <w:r>
              <w:rPr>
                <w:rFonts w:hint="eastAsia"/>
                <w:color w:val="000000"/>
                <w:lang w:eastAsia="zh-CN"/>
              </w:rPr>
              <w:t xml:space="preserve">with satellite access </w:t>
            </w:r>
            <w:r>
              <w:rPr>
                <w:color w:val="000000"/>
              </w:rPr>
              <w:t xml:space="preserve">shall be able to support an efficient communication path </w:t>
            </w:r>
            <w:r>
              <w:rPr>
                <w:rFonts w:hint="eastAsia"/>
                <w:color w:val="000000"/>
              </w:rPr>
              <w:t xml:space="preserve">and resource utilization </w:t>
            </w:r>
            <w:r>
              <w:rPr>
                <w:color w:val="000000"/>
              </w:rPr>
              <w:t xml:space="preserve">for a UE using only satellites access, e.g. </w:t>
            </w:r>
            <w:r>
              <w:rPr>
                <w:rFonts w:hint="eastAsia"/>
                <w:color w:val="000000"/>
              </w:rPr>
              <w:t xml:space="preserve">to minimize the latencies introduced by satellite </w:t>
            </w:r>
            <w:r>
              <w:rPr>
                <w:color w:val="000000"/>
              </w:rPr>
              <w:t>links involved</w:t>
            </w:r>
            <w:r>
              <w:rPr>
                <w:rFonts w:hint="eastAsia"/>
                <w:color w:val="000000"/>
              </w:rPr>
              <w:t>.</w:t>
            </w:r>
          </w:p>
          <w:p w:rsidR="000C25C9" w:rsidRDefault="000C25C9"/>
        </w:tc>
      </w:tr>
      <w:tr w:rsidR="000C25C9">
        <w:trPr>
          <w:trHeight w:val="3810"/>
        </w:trPr>
        <w:tc>
          <w:tcPr>
            <w:tcW w:w="660" w:type="pct"/>
            <w:shd w:val="clear" w:color="auto" w:fill="auto"/>
            <w:vAlign w:val="center"/>
          </w:tcPr>
          <w:p w:rsidR="000C25C9" w:rsidRDefault="004B3A57">
            <w:r>
              <w:t>CPR 7.x.2-2</w:t>
            </w:r>
          </w:p>
        </w:tc>
        <w:tc>
          <w:tcPr>
            <w:tcW w:w="1839" w:type="pct"/>
            <w:shd w:val="clear" w:color="auto" w:fill="auto"/>
          </w:tcPr>
          <w:p w:rsidR="000C25C9" w:rsidRDefault="004B3A57">
            <w:pPr>
              <w:rPr>
                <w:color w:val="000000"/>
                <w:lang w:eastAsia="zh-CN"/>
              </w:rPr>
            </w:pPr>
            <w:r>
              <w:rPr>
                <w:color w:val="000000"/>
              </w:rPr>
              <w:t xml:space="preserve">[PR </w:t>
            </w:r>
            <w:r>
              <w:rPr>
                <w:rFonts w:hint="eastAsia"/>
                <w:color w:val="000000"/>
              </w:rPr>
              <w:t>5.5</w:t>
            </w:r>
            <w:r>
              <w:rPr>
                <w:color w:val="000000"/>
              </w:rPr>
              <w:t>.6-002]</w:t>
            </w:r>
            <w:r>
              <w:rPr>
                <w:rFonts w:hint="eastAsia"/>
                <w:color w:val="000000"/>
              </w:rPr>
              <w:t xml:space="preserve"> </w:t>
            </w:r>
            <w:r>
              <w:rPr>
                <w:rFonts w:hint="eastAsia"/>
                <w:color w:val="000000"/>
                <w:lang w:eastAsia="zh-CN"/>
              </w:rPr>
              <w:t xml:space="preserve">Subject to regulatory requirements and </w:t>
            </w:r>
            <w:r>
              <w:rPr>
                <w:color w:val="000000"/>
              </w:rPr>
              <w:t xml:space="preserve">operator policy, </w:t>
            </w:r>
            <w:r>
              <w:rPr>
                <w:color w:val="000000"/>
                <w:lang w:eastAsia="zh-CN"/>
              </w:rPr>
              <w:t>the</w:t>
            </w:r>
            <w:r>
              <w:rPr>
                <w:color w:val="000000"/>
              </w:rPr>
              <w:t xml:space="preserve"> 5G system</w:t>
            </w:r>
            <w:r>
              <w:rPr>
                <w:rFonts w:hint="eastAsia"/>
                <w:color w:val="000000"/>
                <w:lang w:eastAsia="zh-CN"/>
              </w:rPr>
              <w:t xml:space="preserve"> with satellite access </w:t>
            </w:r>
            <w:r>
              <w:rPr>
                <w:color w:val="000000"/>
              </w:rPr>
              <w:t xml:space="preserve">shall </w:t>
            </w:r>
            <w:r>
              <w:rPr>
                <w:rFonts w:hint="eastAsia"/>
                <w:color w:val="000000"/>
                <w:lang w:eastAsia="zh-CN"/>
              </w:rPr>
              <w:t xml:space="preserve">be able to </w:t>
            </w:r>
            <w:r>
              <w:rPr>
                <w:rFonts w:hint="eastAsia"/>
                <w:color w:val="000000"/>
                <w:lang w:val="en-US" w:eastAsia="zh-CN"/>
              </w:rPr>
              <w:t>support service continuity</w:t>
            </w:r>
            <w:r>
              <w:rPr>
                <w:rFonts w:hint="eastAsia"/>
                <w:color w:val="000000"/>
                <w:lang w:eastAsia="zh-CN"/>
              </w:rPr>
              <w:t xml:space="preserve"> when the </w:t>
            </w:r>
            <w:r>
              <w:rPr>
                <w:color w:val="000000"/>
              </w:rPr>
              <w:t>UE</w:t>
            </w:r>
            <w:r>
              <w:rPr>
                <w:rFonts w:hint="eastAsia"/>
                <w:color w:val="000000"/>
                <w:lang w:eastAsia="zh-CN"/>
              </w:rPr>
              <w:t xml:space="preserve"> </w:t>
            </w:r>
            <w:r>
              <w:rPr>
                <w:rFonts w:hint="eastAsia"/>
                <w:color w:val="000000"/>
                <w:lang w:val="en-US" w:eastAsia="zh-CN"/>
              </w:rPr>
              <w:t xml:space="preserve">communication path </w:t>
            </w:r>
            <w:r>
              <w:rPr>
                <w:rFonts w:hint="eastAsia"/>
                <w:color w:val="000000"/>
                <w:lang w:eastAsia="zh-CN"/>
              </w:rPr>
              <w:t>moves between satellite access network and terrestrial access network.</w:t>
            </w:r>
          </w:p>
          <w:p w:rsidR="000C25C9" w:rsidRDefault="004B3A57">
            <w:pPr>
              <w:rPr>
                <w:rFonts w:eastAsia="Malgun Gothic"/>
              </w:rPr>
            </w:pPr>
            <w:r>
              <w:rPr>
                <w:rFonts w:eastAsia="Malgun Gothic"/>
              </w:rPr>
              <w:t xml:space="preserve">[PR 5.15.6-001] Subject to regulatory requirements and operator’s policy, the 5G system </w:t>
            </w:r>
            <w:r>
              <w:rPr>
                <w:rFonts w:hint="eastAsia"/>
                <w:color w:val="000000"/>
              </w:rPr>
              <w:t xml:space="preserve">with satellite access </w:t>
            </w:r>
            <w:r>
              <w:rPr>
                <w:rFonts w:eastAsia="Malgun Gothic"/>
              </w:rPr>
              <w:t>shall support service continuity, when the UE communication path moves between 5G terrestrial access network and 5G satellite access network owned by the same operator or owned by different operators having an agreement.</w:t>
            </w:r>
          </w:p>
        </w:tc>
        <w:tc>
          <w:tcPr>
            <w:tcW w:w="663" w:type="pct"/>
            <w:shd w:val="clear" w:color="auto" w:fill="auto"/>
          </w:tcPr>
          <w:p w:rsidR="000C25C9" w:rsidRDefault="004B3A57">
            <w:pPr>
              <w:rPr>
                <w:lang w:eastAsia="zh-CN"/>
              </w:rPr>
            </w:pPr>
            <w:r>
              <w:rPr>
                <w:rFonts w:hint="eastAsia"/>
                <w:lang w:eastAsia="zh-CN"/>
              </w:rPr>
              <w:t>C</w:t>
            </w:r>
            <w:r>
              <w:rPr>
                <w:lang w:eastAsia="zh-CN"/>
              </w:rPr>
              <w:t>ombined</w:t>
            </w:r>
          </w:p>
        </w:tc>
        <w:tc>
          <w:tcPr>
            <w:tcW w:w="1838" w:type="pct"/>
            <w:shd w:val="clear" w:color="auto" w:fill="auto"/>
            <w:vAlign w:val="center"/>
          </w:tcPr>
          <w:p w:rsidR="000C25C9" w:rsidRDefault="004B3A57">
            <w:r>
              <w:rPr>
                <w:rFonts w:eastAsia="Malgun Gothic"/>
              </w:rPr>
              <w:t>[</w:t>
            </w:r>
            <w:r>
              <w:t>CPR-7.x.2-2</w:t>
            </w:r>
            <w:r>
              <w:rPr>
                <w:rFonts w:eastAsia="Malgun Gothic"/>
              </w:rPr>
              <w:t xml:space="preserve">] Subject to regulatory requirements and operator’s policy, the 5G system </w:t>
            </w:r>
            <w:r>
              <w:rPr>
                <w:rFonts w:hint="eastAsia"/>
                <w:color w:val="000000"/>
              </w:rPr>
              <w:t xml:space="preserve">with satellite access </w:t>
            </w:r>
            <w:r>
              <w:rPr>
                <w:rFonts w:eastAsia="Malgun Gothic"/>
              </w:rPr>
              <w:t xml:space="preserve">shall support service continuity, when the UE communication path moves between </w:t>
            </w:r>
            <w:r>
              <w:rPr>
                <w:rFonts w:hint="eastAsia"/>
                <w:color w:val="000000"/>
                <w:lang w:eastAsia="zh-CN"/>
              </w:rPr>
              <w:t>satellite access network and terrestrial access network</w:t>
            </w:r>
            <w:r>
              <w:rPr>
                <w:rFonts w:eastAsia="Malgun Gothic"/>
              </w:rPr>
              <w:t xml:space="preserve"> owned by the same operator or owned by different operators having an agreement.</w:t>
            </w:r>
          </w:p>
        </w:tc>
      </w:tr>
      <w:tr w:rsidR="000C25C9">
        <w:tc>
          <w:tcPr>
            <w:tcW w:w="660" w:type="pct"/>
            <w:shd w:val="clear" w:color="auto" w:fill="auto"/>
          </w:tcPr>
          <w:p w:rsidR="000C25C9" w:rsidRDefault="004B3A57">
            <w:r>
              <w:t>CPR 7.x.2-3</w:t>
            </w:r>
          </w:p>
        </w:tc>
        <w:tc>
          <w:tcPr>
            <w:tcW w:w="1839" w:type="pct"/>
            <w:shd w:val="clear" w:color="auto" w:fill="auto"/>
          </w:tcPr>
          <w:p w:rsidR="000C25C9" w:rsidRDefault="004B3A57">
            <w:pPr>
              <w:rPr>
                <w:color w:val="000000"/>
              </w:rPr>
            </w:pPr>
            <w:r>
              <w:rPr>
                <w:color w:val="000000"/>
              </w:rPr>
              <w:t>[PR 5.6.6-004] Subject to regulatory requirements and operator’s policy, the 5G system shall maintain service continuity with minimum service interruption of the communication between UEs using satellite access without going through the ground network when a UE changes from the coverage of one satellite to another (due to the movement of the UE and/or the satellites).</w:t>
            </w:r>
            <w:r>
              <w:rPr>
                <w:rFonts w:hint="eastAsia"/>
                <w:color w:val="000000"/>
              </w:rPr>
              <w:t xml:space="preserve"> </w:t>
            </w:r>
          </w:p>
          <w:p w:rsidR="000C25C9" w:rsidRDefault="004B3A57">
            <w:pPr>
              <w:jc w:val="both"/>
              <w:rPr>
                <w:rFonts w:eastAsia="Malgun Gothic"/>
                <w:lang w:val="en-US" w:eastAsia="ko-KR"/>
              </w:rPr>
            </w:pPr>
            <w:r>
              <w:rPr>
                <w:rFonts w:eastAsia="Malgun Gothic"/>
                <w:lang w:val="en-US" w:eastAsia="ko-KR"/>
              </w:rPr>
              <w:t xml:space="preserve">[PR 5.14.6-001] Subject to regulatory requirements and operator’s policy, the </w:t>
            </w:r>
            <w:r>
              <w:rPr>
                <w:rFonts w:eastAsia="Malgun Gothic"/>
                <w:lang w:val="en-US" w:eastAsia="ko-KR"/>
              </w:rPr>
              <w:lastRenderedPageBreak/>
              <w:t>5G system with satellite access shall be able to support service continuity of a communication between UEs without going through the ground network when the UE communication path moves between serving satellites.</w:t>
            </w:r>
          </w:p>
          <w:p w:rsidR="000C25C9" w:rsidRDefault="004B3A57">
            <w:pPr>
              <w:jc w:val="both"/>
              <w:rPr>
                <w:rFonts w:eastAsia="Malgun Gothic"/>
                <w:lang w:val="en-US" w:eastAsia="ko-KR"/>
              </w:rPr>
            </w:pPr>
            <w:r>
              <w:rPr>
                <w:rFonts w:eastAsia="Malgun Gothic"/>
                <w:lang w:val="en-US" w:eastAsia="ko-KR"/>
              </w:rPr>
              <w:t xml:space="preserve">[PR 5.14.6-002] Subject to regulatory requirements and operator’s policy, the 5G system </w:t>
            </w:r>
            <w:r>
              <w:rPr>
                <w:rFonts w:hint="eastAsia"/>
                <w:color w:val="000000"/>
              </w:rPr>
              <w:t xml:space="preserve">with satellite access </w:t>
            </w:r>
            <w:r>
              <w:rPr>
                <w:rFonts w:eastAsia="Malgun Gothic"/>
                <w:lang w:val="en-US" w:eastAsia="ko-KR"/>
              </w:rPr>
              <w:t>shall support service continuity of a communication between UEs without going through the ground network when the communication path between UEs via one satellite extends across several satellites (through inter satellite links).</w:t>
            </w:r>
          </w:p>
        </w:tc>
        <w:tc>
          <w:tcPr>
            <w:tcW w:w="663" w:type="pct"/>
            <w:shd w:val="clear" w:color="auto" w:fill="auto"/>
          </w:tcPr>
          <w:p w:rsidR="000C25C9" w:rsidRDefault="004B3A57">
            <w:pPr>
              <w:rPr>
                <w:lang w:eastAsia="zh-CN"/>
              </w:rPr>
            </w:pPr>
            <w:r>
              <w:rPr>
                <w:rFonts w:hint="eastAsia"/>
                <w:lang w:eastAsia="zh-CN"/>
              </w:rPr>
              <w:lastRenderedPageBreak/>
              <w:t>C</w:t>
            </w:r>
            <w:r>
              <w:rPr>
                <w:lang w:eastAsia="zh-CN"/>
              </w:rPr>
              <w:t>ombined</w:t>
            </w:r>
            <w:r>
              <w:rPr>
                <w:rFonts w:hint="eastAsia"/>
                <w:lang w:eastAsia="zh-CN"/>
              </w:rPr>
              <w:t xml:space="preserve"> </w:t>
            </w:r>
            <w:r>
              <w:rPr>
                <w:lang w:eastAsia="zh-CN"/>
              </w:rPr>
              <w:t>different situations  that require ensuring service continuity</w:t>
            </w:r>
          </w:p>
        </w:tc>
        <w:tc>
          <w:tcPr>
            <w:tcW w:w="1838" w:type="pct"/>
            <w:shd w:val="clear" w:color="auto" w:fill="auto"/>
          </w:tcPr>
          <w:p w:rsidR="000C25C9" w:rsidRDefault="004B3A57">
            <w:pPr>
              <w:rPr>
                <w:lang w:eastAsia="zh-CN"/>
              </w:rPr>
            </w:pPr>
            <w:r>
              <w:rPr>
                <w:lang w:eastAsia="zh-CN"/>
              </w:rPr>
              <w:t>[</w:t>
            </w:r>
            <w:r>
              <w:t>CPR-7.x.2-3</w:t>
            </w:r>
            <w:r>
              <w:rPr>
                <w:lang w:eastAsia="zh-CN"/>
              </w:rPr>
              <w:t xml:space="preserve">] </w:t>
            </w:r>
            <w:r>
              <w:rPr>
                <w:rFonts w:eastAsia="Malgun Gothic"/>
                <w:lang w:val="en-US" w:eastAsia="ko-KR"/>
              </w:rPr>
              <w:t xml:space="preserve">Subject to regulatory requirements and operator’s policy, the 5G system with satellite access shall be able to </w:t>
            </w:r>
            <w:r>
              <w:rPr>
                <w:color w:val="000000"/>
              </w:rPr>
              <w:t>maintain service continuity with minimum service interruption of the</w:t>
            </w:r>
            <w:r>
              <w:rPr>
                <w:rFonts w:eastAsia="Malgun Gothic"/>
                <w:lang w:val="en-US" w:eastAsia="ko-KR"/>
              </w:rPr>
              <w:t xml:space="preserve"> communication between UEs without going through the ground network when the UE communication path moves between serving satellites </w:t>
            </w:r>
            <w:r>
              <w:rPr>
                <w:rFonts w:eastAsia="Malgun Gothic"/>
              </w:rPr>
              <w:t>or via one satellite extends across several satellites (through inter satellite links).</w:t>
            </w:r>
          </w:p>
        </w:tc>
      </w:tr>
      <w:tr w:rsidR="000C25C9">
        <w:tc>
          <w:tcPr>
            <w:tcW w:w="660" w:type="pct"/>
          </w:tcPr>
          <w:p w:rsidR="000C25C9" w:rsidRDefault="004B3A57">
            <w:r>
              <w:lastRenderedPageBreak/>
              <w:t>CPR 7.x.2-4</w:t>
            </w:r>
          </w:p>
        </w:tc>
        <w:tc>
          <w:tcPr>
            <w:tcW w:w="1839" w:type="pct"/>
          </w:tcPr>
          <w:p w:rsidR="000C25C9" w:rsidRDefault="004B3A57">
            <w:pPr>
              <w:rPr>
                <w:lang w:eastAsia="zh-CN"/>
              </w:rPr>
            </w:pPr>
            <w:r>
              <w:rPr>
                <w:color w:val="000000"/>
              </w:rPr>
              <w:t xml:space="preserve">[PR </w:t>
            </w:r>
            <w:r>
              <w:rPr>
                <w:rFonts w:hint="eastAsia"/>
                <w:color w:val="000000"/>
              </w:rPr>
              <w:t>5.</w:t>
            </w:r>
            <w:r>
              <w:rPr>
                <w:color w:val="000000"/>
              </w:rPr>
              <w:t xml:space="preserve">8.6-001] Subject to regulatory requirements and operator’s policy, the 5G system with satellite access shall be able to provide a mechanism for </w:t>
            </w:r>
            <w:proofErr w:type="spellStart"/>
            <w:r>
              <w:rPr>
                <w:color w:val="000000"/>
              </w:rPr>
              <w:t>QoS</w:t>
            </w:r>
            <w:proofErr w:type="spellEnd"/>
            <w:r>
              <w:rPr>
                <w:color w:val="000000"/>
              </w:rPr>
              <w:t xml:space="preserve"> control of the communication between UEs using satellite access without going through the ground network.</w:t>
            </w:r>
            <w:r>
              <w:rPr>
                <w:lang w:eastAsia="zh-CN"/>
              </w:rPr>
              <w:t xml:space="preserve"> </w:t>
            </w:r>
          </w:p>
        </w:tc>
        <w:tc>
          <w:tcPr>
            <w:tcW w:w="663" w:type="pct"/>
          </w:tcPr>
          <w:p w:rsidR="000C25C9" w:rsidRDefault="004B3A57">
            <w:pPr>
              <w:rPr>
                <w:lang w:eastAsia="zh-CN"/>
              </w:rPr>
            </w:pPr>
            <w:r>
              <w:rPr>
                <w:rFonts w:hint="eastAsia"/>
                <w:lang w:eastAsia="zh-CN"/>
              </w:rPr>
              <w:t>N</w:t>
            </w:r>
            <w:r>
              <w:rPr>
                <w:lang w:eastAsia="zh-CN"/>
              </w:rPr>
              <w:t>o change</w:t>
            </w:r>
          </w:p>
        </w:tc>
        <w:tc>
          <w:tcPr>
            <w:tcW w:w="1838" w:type="pct"/>
          </w:tcPr>
          <w:p w:rsidR="000C25C9" w:rsidRDefault="004B3A57">
            <w:pPr>
              <w:rPr>
                <w:lang w:val="en-US" w:eastAsia="zh-CN"/>
              </w:rPr>
            </w:pPr>
            <w:r>
              <w:rPr>
                <w:rFonts w:hint="eastAsia"/>
                <w:lang w:eastAsia="zh-CN"/>
              </w:rPr>
              <w:t>[</w:t>
            </w:r>
            <w:r>
              <w:t>CPR-7.x.2-4</w:t>
            </w:r>
            <w:r>
              <w:rPr>
                <w:lang w:eastAsia="zh-CN"/>
              </w:rPr>
              <w:t xml:space="preserve">] </w:t>
            </w:r>
            <w:r>
              <w:rPr>
                <w:color w:val="000000"/>
              </w:rPr>
              <w:t xml:space="preserve">Subject to regulatory requirements and operator’s policy, the 5G system with satellite access shall be able to provide a mechanism for </w:t>
            </w:r>
            <w:proofErr w:type="spellStart"/>
            <w:r>
              <w:rPr>
                <w:color w:val="000000"/>
              </w:rPr>
              <w:t>QoS</w:t>
            </w:r>
            <w:proofErr w:type="spellEnd"/>
            <w:r>
              <w:rPr>
                <w:color w:val="000000"/>
              </w:rPr>
              <w:t xml:space="preserve"> control of the communication between UEs using satellite access without going through the ground network.</w:t>
            </w:r>
          </w:p>
        </w:tc>
      </w:tr>
    </w:tbl>
    <w:p w:rsidR="000C25C9" w:rsidRDefault="000C25C9">
      <w:pPr>
        <w:rPr>
          <w:b/>
          <w:bCs/>
        </w:rPr>
      </w:pPr>
    </w:p>
    <w:p w:rsidR="000C25C9" w:rsidRDefault="004B3A57">
      <w:pPr>
        <w:rPr>
          <w:b/>
          <w:bCs/>
        </w:rPr>
      </w:pPr>
      <w:bookmarkStart w:id="6" w:name="_Hlk131703250"/>
      <w:bookmarkStart w:id="7" w:name="_Hlk131703531"/>
      <w:r>
        <w:rPr>
          <w:b/>
          <w:bCs/>
          <w:lang w:eastAsia="zh-CN"/>
        </w:rPr>
        <w:t>Authorization</w:t>
      </w:r>
    </w:p>
    <w:tbl>
      <w:tblPr>
        <w:tblpPr w:leftFromText="181" w:rightFromText="181" w:vertAnchor="text" w:horzAnchor="margin"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3398"/>
        <w:gridCol w:w="1139"/>
        <w:gridCol w:w="3824"/>
      </w:tblGrid>
      <w:tr w:rsidR="000C25C9">
        <w:trPr>
          <w:cantSplit/>
          <w:trHeight w:val="403"/>
          <w:tblHeader/>
        </w:trPr>
        <w:tc>
          <w:tcPr>
            <w:tcW w:w="660" w:type="pct"/>
          </w:tcPr>
          <w:bookmarkEnd w:id="6"/>
          <w:p w:rsidR="000C25C9" w:rsidRDefault="004B3A57">
            <w:pPr>
              <w:rPr>
                <w:b/>
              </w:rPr>
            </w:pPr>
            <w:r>
              <w:rPr>
                <w:b/>
              </w:rPr>
              <w:t>CPR #</w:t>
            </w:r>
          </w:p>
        </w:tc>
        <w:tc>
          <w:tcPr>
            <w:tcW w:w="1764" w:type="pct"/>
            <w:shd w:val="clear" w:color="auto" w:fill="auto"/>
          </w:tcPr>
          <w:p w:rsidR="000C25C9" w:rsidRDefault="004B3A57">
            <w:pPr>
              <w:rPr>
                <w:b/>
              </w:rPr>
            </w:pPr>
            <w:r>
              <w:rPr>
                <w:b/>
              </w:rPr>
              <w:t>Original Potential Requirement No.</w:t>
            </w:r>
          </w:p>
        </w:tc>
        <w:tc>
          <w:tcPr>
            <w:tcW w:w="591" w:type="pct"/>
          </w:tcPr>
          <w:p w:rsidR="000C25C9" w:rsidRDefault="004B3A57">
            <w:pPr>
              <w:rPr>
                <w:b/>
              </w:rPr>
            </w:pPr>
            <w:r>
              <w:rPr>
                <w:b/>
              </w:rPr>
              <w:t>Comments</w:t>
            </w:r>
          </w:p>
        </w:tc>
        <w:tc>
          <w:tcPr>
            <w:tcW w:w="1985" w:type="pct"/>
            <w:shd w:val="clear" w:color="auto" w:fill="auto"/>
          </w:tcPr>
          <w:p w:rsidR="000C25C9" w:rsidRDefault="004B3A57">
            <w:pPr>
              <w:rPr>
                <w:b/>
              </w:rPr>
            </w:pPr>
            <w:r>
              <w:rPr>
                <w:b/>
              </w:rPr>
              <w:t>Consolidated Potential Requirement</w:t>
            </w:r>
          </w:p>
        </w:tc>
      </w:tr>
      <w:tr w:rsidR="000C25C9">
        <w:trPr>
          <w:cantSplit/>
          <w:trHeight w:val="1543"/>
        </w:trPr>
        <w:tc>
          <w:tcPr>
            <w:tcW w:w="660" w:type="pct"/>
            <w:vAlign w:val="center"/>
          </w:tcPr>
          <w:p w:rsidR="000C25C9" w:rsidRDefault="004B3A57">
            <w:r>
              <w:t>CPR 7.x.3-1</w:t>
            </w:r>
          </w:p>
        </w:tc>
        <w:tc>
          <w:tcPr>
            <w:tcW w:w="1764" w:type="pct"/>
            <w:shd w:val="clear" w:color="auto" w:fill="auto"/>
          </w:tcPr>
          <w:p w:rsidR="000C25C9" w:rsidRDefault="004B3A57">
            <w:pPr>
              <w:rPr>
                <w:color w:val="000000"/>
              </w:rPr>
            </w:pPr>
            <w:r>
              <w:rPr>
                <w:color w:val="000000"/>
              </w:rPr>
              <w:t xml:space="preserve">[PR 5.6.6-001] The 5G system shall support mechanisms to authorize the communication between UEs using satellite access (without going through the ground network) based on e.g., location information and subscription. </w:t>
            </w:r>
          </w:p>
        </w:tc>
        <w:tc>
          <w:tcPr>
            <w:tcW w:w="591" w:type="pct"/>
          </w:tcPr>
          <w:p w:rsidR="000C25C9" w:rsidRDefault="004B3A57">
            <w:pPr>
              <w:rPr>
                <w:lang w:eastAsia="zh-CN"/>
              </w:rPr>
            </w:pPr>
            <w:r>
              <w:rPr>
                <w:rFonts w:hint="eastAsia"/>
                <w:lang w:eastAsia="zh-CN"/>
              </w:rPr>
              <w:t>N</w:t>
            </w:r>
            <w:r>
              <w:rPr>
                <w:lang w:eastAsia="zh-CN"/>
              </w:rPr>
              <w:t>o change</w:t>
            </w:r>
          </w:p>
        </w:tc>
        <w:tc>
          <w:tcPr>
            <w:tcW w:w="1985" w:type="pct"/>
            <w:shd w:val="clear" w:color="auto" w:fill="auto"/>
            <w:vAlign w:val="center"/>
          </w:tcPr>
          <w:p w:rsidR="000C25C9" w:rsidRDefault="004B3A57">
            <w:pPr>
              <w:rPr>
                <w:lang w:eastAsia="zh-CN"/>
              </w:rPr>
            </w:pPr>
            <w:r>
              <w:rPr>
                <w:lang w:eastAsia="zh-CN"/>
              </w:rPr>
              <w:t>[</w:t>
            </w:r>
            <w:r>
              <w:t>CPR-7.x.3-1</w:t>
            </w:r>
            <w:r>
              <w:rPr>
                <w:lang w:eastAsia="zh-CN"/>
              </w:rPr>
              <w:t xml:space="preserve">] </w:t>
            </w:r>
            <w:r>
              <w:rPr>
                <w:color w:val="000000"/>
              </w:rPr>
              <w:t>The 5G system shall support mechanisms to authorize the communication between UEs using satellite access (without going through the ground network) based on e.g., location information and subscription.</w:t>
            </w:r>
          </w:p>
        </w:tc>
      </w:tr>
      <w:tr w:rsidR="000C25C9">
        <w:trPr>
          <w:cantSplit/>
          <w:trHeight w:val="1543"/>
        </w:trPr>
        <w:tc>
          <w:tcPr>
            <w:tcW w:w="660" w:type="pct"/>
            <w:vAlign w:val="center"/>
          </w:tcPr>
          <w:p w:rsidR="000C25C9" w:rsidRDefault="004B3A57">
            <w:r>
              <w:t>CPR 7.x.3-2</w:t>
            </w:r>
          </w:p>
        </w:tc>
        <w:tc>
          <w:tcPr>
            <w:tcW w:w="1764" w:type="pct"/>
            <w:shd w:val="clear" w:color="auto" w:fill="auto"/>
          </w:tcPr>
          <w:p w:rsidR="000C25C9" w:rsidRDefault="004B3A57">
            <w:pPr>
              <w:jc w:val="both"/>
              <w:rPr>
                <w:lang w:val="en-US" w:eastAsia="zh-CN"/>
              </w:rPr>
            </w:pPr>
            <w:r>
              <w:t>[</w:t>
            </w:r>
            <w:r>
              <w:rPr>
                <w:lang w:val="en-US" w:eastAsia="zh-CN"/>
              </w:rPr>
              <w:t>[PR 5.</w:t>
            </w:r>
            <w:r>
              <w:rPr>
                <w:rFonts w:hint="eastAsia"/>
                <w:lang w:val="en-US" w:eastAsia="zh-CN"/>
              </w:rPr>
              <w:t>10</w:t>
            </w:r>
            <w:r>
              <w:rPr>
                <w:lang w:val="en-US" w:eastAsia="zh-CN"/>
              </w:rPr>
              <w:t>.6-001]</w:t>
            </w:r>
            <w:r>
              <w:rPr>
                <w:rFonts w:hint="eastAsia"/>
                <w:lang w:val="en-US" w:eastAsia="zh-CN"/>
              </w:rPr>
              <w:t xml:space="preserve"> The 5G system</w:t>
            </w:r>
            <w:r>
              <w:rPr>
                <w:lang w:val="en-US" w:eastAsia="zh-CN"/>
              </w:rPr>
              <w:t xml:space="preserve"> </w:t>
            </w:r>
            <w:r>
              <w:rPr>
                <w:rFonts w:hint="eastAsia"/>
                <w:lang w:val="en-US" w:eastAsia="zh-CN"/>
              </w:rPr>
              <w:t xml:space="preserve">shall support mechanisms to authorize </w:t>
            </w:r>
            <w:r>
              <w:rPr>
                <w:lang w:val="en-US" w:eastAsia="zh-CN"/>
              </w:rPr>
              <w:t xml:space="preserve">a </w:t>
            </w:r>
            <w:r>
              <w:rPr>
                <w:rFonts w:hint="eastAsia"/>
                <w:lang w:val="en-US" w:eastAsia="zh-CN"/>
              </w:rPr>
              <w:t xml:space="preserve">UE to use </w:t>
            </w:r>
            <w:r>
              <w:rPr>
                <w:lang w:val="en-US" w:eastAsia="zh-CN"/>
              </w:rPr>
              <w:t xml:space="preserve">indirect network connection to </w:t>
            </w:r>
            <w:r>
              <w:rPr>
                <w:rFonts w:hint="eastAsia"/>
                <w:lang w:val="en-US" w:eastAsia="zh-CN"/>
              </w:rPr>
              <w:t xml:space="preserve">communicate with another UE via satellite access without going through the ground </w:t>
            </w:r>
            <w:r>
              <w:rPr>
                <w:lang w:val="en-US" w:eastAsia="zh-CN"/>
              </w:rPr>
              <w:t xml:space="preserve">network. </w:t>
            </w:r>
          </w:p>
        </w:tc>
        <w:tc>
          <w:tcPr>
            <w:tcW w:w="591" w:type="pct"/>
          </w:tcPr>
          <w:p w:rsidR="000C25C9" w:rsidRDefault="004B3A57">
            <w:pPr>
              <w:rPr>
                <w:lang w:eastAsia="zh-CN"/>
              </w:rPr>
            </w:pPr>
            <w:r>
              <w:rPr>
                <w:rFonts w:hint="eastAsia"/>
                <w:lang w:eastAsia="zh-CN"/>
              </w:rPr>
              <w:t>N</w:t>
            </w:r>
            <w:r>
              <w:rPr>
                <w:lang w:eastAsia="zh-CN"/>
              </w:rPr>
              <w:t>o change</w:t>
            </w:r>
          </w:p>
        </w:tc>
        <w:tc>
          <w:tcPr>
            <w:tcW w:w="1985" w:type="pct"/>
            <w:shd w:val="clear" w:color="auto" w:fill="auto"/>
            <w:vAlign w:val="center"/>
          </w:tcPr>
          <w:p w:rsidR="000C25C9" w:rsidRDefault="004B3A57">
            <w:r>
              <w:t>[CPR-7.x.3-2]</w:t>
            </w:r>
            <w:r>
              <w:rPr>
                <w:rFonts w:hint="eastAsia"/>
                <w:lang w:val="en-US" w:eastAsia="zh-CN"/>
              </w:rPr>
              <w:t xml:space="preserve"> The 5G system</w:t>
            </w:r>
            <w:r>
              <w:rPr>
                <w:lang w:val="en-US" w:eastAsia="zh-CN"/>
              </w:rPr>
              <w:t xml:space="preserve"> </w:t>
            </w:r>
            <w:r>
              <w:rPr>
                <w:rFonts w:hint="eastAsia"/>
                <w:lang w:val="en-US" w:eastAsia="zh-CN"/>
              </w:rPr>
              <w:t xml:space="preserve">shall support mechanisms to authorize </w:t>
            </w:r>
            <w:r>
              <w:rPr>
                <w:lang w:val="en-US" w:eastAsia="zh-CN"/>
              </w:rPr>
              <w:t xml:space="preserve">a </w:t>
            </w:r>
            <w:r>
              <w:rPr>
                <w:rFonts w:hint="eastAsia"/>
                <w:lang w:val="en-US" w:eastAsia="zh-CN"/>
              </w:rPr>
              <w:t xml:space="preserve">UE to use </w:t>
            </w:r>
            <w:r>
              <w:rPr>
                <w:lang w:val="en-US" w:eastAsia="zh-CN"/>
              </w:rPr>
              <w:t xml:space="preserve">indirect network connection to </w:t>
            </w:r>
            <w:r>
              <w:rPr>
                <w:rFonts w:hint="eastAsia"/>
                <w:lang w:val="en-US" w:eastAsia="zh-CN"/>
              </w:rPr>
              <w:t xml:space="preserve">communicate with another UE via satellite access without going through the ground </w:t>
            </w:r>
            <w:r>
              <w:rPr>
                <w:lang w:val="en-US" w:eastAsia="zh-CN"/>
              </w:rPr>
              <w:t>network.</w:t>
            </w:r>
          </w:p>
        </w:tc>
      </w:tr>
      <w:bookmarkEnd w:id="7"/>
    </w:tbl>
    <w:p w:rsidR="000C25C9" w:rsidRDefault="000C25C9">
      <w:pPr>
        <w:rPr>
          <w:b/>
          <w:bCs/>
        </w:rPr>
      </w:pPr>
    </w:p>
    <w:p w:rsidR="000C25C9" w:rsidRDefault="004B3A57">
      <w:pPr>
        <w:rPr>
          <w:b/>
          <w:bCs/>
        </w:rPr>
      </w:pPr>
      <w:bookmarkStart w:id="8" w:name="_Hlk131703612"/>
      <w:r>
        <w:rPr>
          <w:b/>
          <w:bCs/>
          <w:lang w:eastAsia="zh-CN"/>
        </w:rPr>
        <w:t>Charging</w:t>
      </w:r>
    </w:p>
    <w:tbl>
      <w:tblPr>
        <w:tblStyle w:val="ac"/>
        <w:tblW w:w="5000" w:type="pct"/>
        <w:tblLook w:val="04A0" w:firstRow="1" w:lastRow="0" w:firstColumn="1" w:lastColumn="0" w:noHBand="0" w:noVBand="1"/>
      </w:tblPr>
      <w:tblGrid>
        <w:gridCol w:w="1269"/>
        <w:gridCol w:w="3542"/>
        <w:gridCol w:w="1139"/>
        <w:gridCol w:w="3681"/>
      </w:tblGrid>
      <w:tr w:rsidR="000C25C9">
        <w:tc>
          <w:tcPr>
            <w:tcW w:w="660" w:type="pct"/>
          </w:tcPr>
          <w:p w:rsidR="000C25C9" w:rsidRDefault="004B3A57">
            <w:pPr>
              <w:rPr>
                <w:b/>
                <w:bCs/>
              </w:rPr>
            </w:pPr>
            <w:r>
              <w:rPr>
                <w:b/>
              </w:rPr>
              <w:t>CPR #</w:t>
            </w:r>
          </w:p>
        </w:tc>
        <w:tc>
          <w:tcPr>
            <w:tcW w:w="1840" w:type="pct"/>
            <w:shd w:val="clear" w:color="auto" w:fill="auto"/>
          </w:tcPr>
          <w:p w:rsidR="000C25C9" w:rsidRDefault="004B3A57">
            <w:pPr>
              <w:rPr>
                <w:b/>
                <w:bCs/>
              </w:rPr>
            </w:pPr>
            <w:r>
              <w:rPr>
                <w:b/>
              </w:rPr>
              <w:t>Original Potential Requirement No.</w:t>
            </w:r>
          </w:p>
        </w:tc>
        <w:tc>
          <w:tcPr>
            <w:tcW w:w="588" w:type="pct"/>
          </w:tcPr>
          <w:p w:rsidR="000C25C9" w:rsidRDefault="004B3A57">
            <w:pPr>
              <w:rPr>
                <w:b/>
                <w:bCs/>
              </w:rPr>
            </w:pPr>
            <w:r>
              <w:rPr>
                <w:b/>
              </w:rPr>
              <w:t>Comments</w:t>
            </w:r>
          </w:p>
        </w:tc>
        <w:tc>
          <w:tcPr>
            <w:tcW w:w="1912" w:type="pct"/>
            <w:shd w:val="clear" w:color="auto" w:fill="auto"/>
          </w:tcPr>
          <w:p w:rsidR="000C25C9" w:rsidRDefault="004B3A57">
            <w:pPr>
              <w:rPr>
                <w:b/>
                <w:bCs/>
              </w:rPr>
            </w:pPr>
            <w:r>
              <w:rPr>
                <w:b/>
              </w:rPr>
              <w:t>Consolidated Potential Requirement</w:t>
            </w:r>
          </w:p>
        </w:tc>
      </w:tr>
      <w:tr w:rsidR="000C25C9">
        <w:tc>
          <w:tcPr>
            <w:tcW w:w="660" w:type="pct"/>
            <w:vAlign w:val="center"/>
          </w:tcPr>
          <w:p w:rsidR="000C25C9" w:rsidRDefault="004B3A57">
            <w:pPr>
              <w:rPr>
                <w:b/>
                <w:bCs/>
              </w:rPr>
            </w:pPr>
            <w:r>
              <w:t>CPR 7.x.4-1</w:t>
            </w:r>
          </w:p>
        </w:tc>
        <w:tc>
          <w:tcPr>
            <w:tcW w:w="1840" w:type="pct"/>
          </w:tcPr>
          <w:p w:rsidR="000C25C9" w:rsidRDefault="004B3A57">
            <w:r>
              <w:rPr>
                <w:color w:val="000000"/>
              </w:rPr>
              <w:t xml:space="preserve">[PR 5.6.6-002] The 5G system shall support mechanisms to collect charging information </w:t>
            </w:r>
            <w:r>
              <w:rPr>
                <w:rFonts w:hint="eastAsia"/>
                <w:color w:val="000000"/>
              </w:rPr>
              <w:t>for</w:t>
            </w:r>
            <w:r>
              <w:rPr>
                <w:color w:val="000000"/>
              </w:rPr>
              <w:t xml:space="preserve"> the traffic data exchanged using satellite access without going through the ground network.</w:t>
            </w:r>
          </w:p>
        </w:tc>
        <w:tc>
          <w:tcPr>
            <w:tcW w:w="588" w:type="pct"/>
          </w:tcPr>
          <w:p w:rsidR="000C25C9" w:rsidRDefault="004B3A57">
            <w:pPr>
              <w:rPr>
                <w:lang w:eastAsia="zh-CN"/>
              </w:rPr>
            </w:pPr>
            <w:r>
              <w:rPr>
                <w:rFonts w:hint="eastAsia"/>
                <w:lang w:eastAsia="zh-CN"/>
              </w:rPr>
              <w:t>N</w:t>
            </w:r>
            <w:r>
              <w:rPr>
                <w:lang w:eastAsia="zh-CN"/>
              </w:rPr>
              <w:t>o change</w:t>
            </w:r>
          </w:p>
        </w:tc>
        <w:tc>
          <w:tcPr>
            <w:tcW w:w="1912" w:type="pct"/>
          </w:tcPr>
          <w:p w:rsidR="000C25C9" w:rsidRDefault="004B3A57">
            <w:r>
              <w:t xml:space="preserve">[CPR-7.x.4-1] </w:t>
            </w:r>
            <w:r>
              <w:rPr>
                <w:color w:val="000000"/>
              </w:rPr>
              <w:t xml:space="preserve">The 5G system shall support mechanisms to collect charging information </w:t>
            </w:r>
            <w:r>
              <w:rPr>
                <w:rFonts w:hint="eastAsia"/>
                <w:color w:val="000000"/>
              </w:rPr>
              <w:t>for</w:t>
            </w:r>
            <w:r>
              <w:rPr>
                <w:color w:val="000000"/>
              </w:rPr>
              <w:t xml:space="preserve"> the traffic data exchanged using satellite access without going through the ground network.</w:t>
            </w:r>
          </w:p>
        </w:tc>
      </w:tr>
      <w:tr w:rsidR="000C25C9">
        <w:tc>
          <w:tcPr>
            <w:tcW w:w="660" w:type="pct"/>
            <w:vAlign w:val="center"/>
          </w:tcPr>
          <w:p w:rsidR="000C25C9" w:rsidRDefault="004B3A57">
            <w:pPr>
              <w:rPr>
                <w:b/>
                <w:bCs/>
              </w:rPr>
            </w:pPr>
            <w:r>
              <w:t>CPR 7.x.4-2</w:t>
            </w:r>
          </w:p>
        </w:tc>
        <w:tc>
          <w:tcPr>
            <w:tcW w:w="1840" w:type="pct"/>
          </w:tcPr>
          <w:p w:rsidR="000C25C9" w:rsidRDefault="004B3A57">
            <w:r>
              <w:rPr>
                <w:color w:val="000000"/>
              </w:rPr>
              <w:t xml:space="preserve">[PR </w:t>
            </w:r>
            <w:r>
              <w:rPr>
                <w:rFonts w:hint="eastAsia"/>
                <w:color w:val="000000"/>
              </w:rPr>
              <w:t>5.7.6</w:t>
            </w:r>
            <w:r>
              <w:rPr>
                <w:color w:val="000000"/>
              </w:rPr>
              <w:t>-00</w:t>
            </w:r>
            <w:r>
              <w:rPr>
                <w:rFonts w:hint="eastAsia"/>
                <w:color w:val="000000"/>
              </w:rPr>
              <w:t>2</w:t>
            </w:r>
            <w:r>
              <w:rPr>
                <w:color w:val="000000"/>
              </w:rPr>
              <w:t>]</w:t>
            </w:r>
            <w:r>
              <w:rPr>
                <w:rFonts w:hint="eastAsia"/>
                <w:color w:val="000000"/>
              </w:rPr>
              <w:t xml:space="preserve"> </w:t>
            </w:r>
            <w:r>
              <w:rPr>
                <w:color w:val="000000"/>
              </w:rPr>
              <w:t>The 5G</w:t>
            </w:r>
            <w:r>
              <w:rPr>
                <w:rFonts w:hint="eastAsia"/>
                <w:color w:val="000000"/>
              </w:rPr>
              <w:t xml:space="preserve"> </w:t>
            </w:r>
            <w:r>
              <w:rPr>
                <w:color w:val="000000"/>
              </w:rPr>
              <w:t xml:space="preserve">system </w:t>
            </w:r>
            <w:r>
              <w:rPr>
                <w:rFonts w:hint="eastAsia"/>
                <w:color w:val="000000"/>
              </w:rPr>
              <w:t xml:space="preserve">with satellite access </w:t>
            </w:r>
            <w:r>
              <w:rPr>
                <w:color w:val="000000"/>
              </w:rPr>
              <w:t xml:space="preserve">shall support collection of charging information for </w:t>
            </w:r>
            <w:r>
              <w:rPr>
                <w:rFonts w:hint="eastAsia"/>
                <w:color w:val="000000"/>
              </w:rPr>
              <w:t xml:space="preserve">a UE registered to </w:t>
            </w:r>
            <w:r>
              <w:rPr>
                <w:color w:val="000000"/>
              </w:rPr>
              <w:t xml:space="preserve">the </w:t>
            </w:r>
            <w:r>
              <w:rPr>
                <w:rFonts w:hint="eastAsia"/>
                <w:color w:val="000000"/>
              </w:rPr>
              <w:t xml:space="preserve">HPLMN or </w:t>
            </w:r>
            <w:r>
              <w:rPr>
                <w:color w:val="000000"/>
              </w:rPr>
              <w:t xml:space="preserve">a </w:t>
            </w:r>
            <w:r>
              <w:rPr>
                <w:rFonts w:hint="eastAsia"/>
                <w:color w:val="000000"/>
              </w:rPr>
              <w:t>VPLMN</w:t>
            </w:r>
            <w:r>
              <w:rPr>
                <w:color w:val="000000"/>
              </w:rPr>
              <w:t>, without going through the ground network.</w:t>
            </w:r>
          </w:p>
        </w:tc>
        <w:tc>
          <w:tcPr>
            <w:tcW w:w="588" w:type="pct"/>
          </w:tcPr>
          <w:p w:rsidR="000C25C9" w:rsidRDefault="004B3A57">
            <w:pPr>
              <w:rPr>
                <w:lang w:eastAsia="zh-CN"/>
              </w:rPr>
            </w:pPr>
            <w:r>
              <w:rPr>
                <w:rFonts w:hint="eastAsia"/>
                <w:lang w:eastAsia="zh-CN"/>
              </w:rPr>
              <w:t>N</w:t>
            </w:r>
            <w:r>
              <w:rPr>
                <w:lang w:eastAsia="zh-CN"/>
              </w:rPr>
              <w:t>o change</w:t>
            </w:r>
          </w:p>
        </w:tc>
        <w:tc>
          <w:tcPr>
            <w:tcW w:w="1912" w:type="pct"/>
          </w:tcPr>
          <w:p w:rsidR="000C25C9" w:rsidRDefault="004B3A57">
            <w:r>
              <w:rPr>
                <w:rFonts w:hint="eastAsia"/>
              </w:rPr>
              <w:t>[</w:t>
            </w:r>
            <w:r>
              <w:t xml:space="preserve">CPR-7.x.4-2] </w:t>
            </w:r>
            <w:r>
              <w:rPr>
                <w:color w:val="000000"/>
              </w:rPr>
              <w:t>The 5G</w:t>
            </w:r>
            <w:r>
              <w:rPr>
                <w:rFonts w:hint="eastAsia"/>
                <w:color w:val="000000"/>
              </w:rPr>
              <w:t xml:space="preserve"> </w:t>
            </w:r>
            <w:r>
              <w:rPr>
                <w:color w:val="000000"/>
              </w:rPr>
              <w:t xml:space="preserve">system </w:t>
            </w:r>
            <w:r>
              <w:rPr>
                <w:rFonts w:hint="eastAsia"/>
                <w:color w:val="000000"/>
              </w:rPr>
              <w:t xml:space="preserve">with satellite access </w:t>
            </w:r>
            <w:r>
              <w:rPr>
                <w:color w:val="000000"/>
              </w:rPr>
              <w:t xml:space="preserve">shall support collection of charging information for </w:t>
            </w:r>
            <w:r>
              <w:rPr>
                <w:rFonts w:hint="eastAsia"/>
                <w:color w:val="000000"/>
              </w:rPr>
              <w:t xml:space="preserve">a UE registered to </w:t>
            </w:r>
            <w:r>
              <w:rPr>
                <w:color w:val="000000"/>
              </w:rPr>
              <w:t xml:space="preserve">the </w:t>
            </w:r>
            <w:r>
              <w:rPr>
                <w:rFonts w:hint="eastAsia"/>
                <w:color w:val="000000"/>
              </w:rPr>
              <w:t xml:space="preserve">HPLMN or </w:t>
            </w:r>
            <w:r>
              <w:rPr>
                <w:color w:val="000000"/>
              </w:rPr>
              <w:t xml:space="preserve">a </w:t>
            </w:r>
            <w:r>
              <w:rPr>
                <w:rFonts w:hint="eastAsia"/>
                <w:color w:val="000000"/>
              </w:rPr>
              <w:t>VPLMN</w:t>
            </w:r>
            <w:r>
              <w:rPr>
                <w:color w:val="000000"/>
              </w:rPr>
              <w:t>, without going through the ground network.</w:t>
            </w:r>
          </w:p>
        </w:tc>
      </w:tr>
      <w:bookmarkEnd w:id="8"/>
    </w:tbl>
    <w:p w:rsidR="000C25C9" w:rsidRDefault="000C25C9">
      <w:pPr>
        <w:rPr>
          <w:b/>
          <w:bCs/>
        </w:rPr>
      </w:pPr>
    </w:p>
    <w:sectPr w:rsidR="000C25C9">
      <w:footerReference w:type="default" r:id="rId1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6753" w:rsidRDefault="00A66753">
      <w:pPr>
        <w:spacing w:after="0"/>
      </w:pPr>
      <w:r>
        <w:separator/>
      </w:r>
    </w:p>
  </w:endnote>
  <w:endnote w:type="continuationSeparator" w:id="0">
    <w:p w:rsidR="00A66753" w:rsidRDefault="00A667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5C9" w:rsidRDefault="004B3A57">
    <w:pPr>
      <w:pStyle w:val="a7"/>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6753" w:rsidRDefault="00A66753">
      <w:pPr>
        <w:spacing w:after="0"/>
      </w:pPr>
      <w:r>
        <w:separator/>
      </w:r>
    </w:p>
  </w:footnote>
  <w:footnote w:type="continuationSeparator" w:id="0">
    <w:p w:rsidR="00A66753" w:rsidRDefault="00A66753">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D144EF"/>
    <w:multiLevelType w:val="multilevel"/>
    <w:tmpl w:val="3DD144EF"/>
    <w:lvl w:ilvl="0">
      <w:start w:val="1"/>
      <w:numFmt w:val="bullet"/>
      <w:lvlText w:val=""/>
      <w:lvlJc w:val="left"/>
      <w:pPr>
        <w:ind w:left="724" w:hanging="440"/>
      </w:pPr>
      <w:rPr>
        <w:rFonts w:ascii="Symbol" w:hAnsi="Symbol" w:hint="default"/>
      </w:rPr>
    </w:lvl>
    <w:lvl w:ilvl="1">
      <w:start w:val="1"/>
      <w:numFmt w:val="bullet"/>
      <w:lvlText w:val="o"/>
      <w:lvlJc w:val="left"/>
      <w:pPr>
        <w:ind w:left="1164" w:hanging="440"/>
      </w:pPr>
      <w:rPr>
        <w:rFonts w:ascii="Courier New" w:hAnsi="Courier New" w:cs="Courier New"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4E213A"/>
    <w:rsid w:val="000026CB"/>
    <w:rsid w:val="00002B7E"/>
    <w:rsid w:val="00011E44"/>
    <w:rsid w:val="00014FD9"/>
    <w:rsid w:val="0001660B"/>
    <w:rsid w:val="00016753"/>
    <w:rsid w:val="00030EE8"/>
    <w:rsid w:val="00031E0E"/>
    <w:rsid w:val="00032F14"/>
    <w:rsid w:val="00033397"/>
    <w:rsid w:val="00036943"/>
    <w:rsid w:val="00037A71"/>
    <w:rsid w:val="00040095"/>
    <w:rsid w:val="0004415E"/>
    <w:rsid w:val="00051834"/>
    <w:rsid w:val="00054A22"/>
    <w:rsid w:val="00057931"/>
    <w:rsid w:val="00057938"/>
    <w:rsid w:val="00062023"/>
    <w:rsid w:val="000655A6"/>
    <w:rsid w:val="00066196"/>
    <w:rsid w:val="00067509"/>
    <w:rsid w:val="00073092"/>
    <w:rsid w:val="00073210"/>
    <w:rsid w:val="00080512"/>
    <w:rsid w:val="00082A47"/>
    <w:rsid w:val="000841F1"/>
    <w:rsid w:val="0009108F"/>
    <w:rsid w:val="00096393"/>
    <w:rsid w:val="00097526"/>
    <w:rsid w:val="00097EC6"/>
    <w:rsid w:val="000A25B5"/>
    <w:rsid w:val="000A4B3D"/>
    <w:rsid w:val="000B6587"/>
    <w:rsid w:val="000B76C5"/>
    <w:rsid w:val="000C0BCD"/>
    <w:rsid w:val="000C25C9"/>
    <w:rsid w:val="000C26E9"/>
    <w:rsid w:val="000C47C3"/>
    <w:rsid w:val="000D58AB"/>
    <w:rsid w:val="000D6C52"/>
    <w:rsid w:val="000D6CED"/>
    <w:rsid w:val="000D75C5"/>
    <w:rsid w:val="000E231A"/>
    <w:rsid w:val="000F1CDA"/>
    <w:rsid w:val="000F6CC9"/>
    <w:rsid w:val="000F7581"/>
    <w:rsid w:val="00104445"/>
    <w:rsid w:val="00105738"/>
    <w:rsid w:val="0011699E"/>
    <w:rsid w:val="00121098"/>
    <w:rsid w:val="0012152D"/>
    <w:rsid w:val="00122AF8"/>
    <w:rsid w:val="0012311B"/>
    <w:rsid w:val="0012432D"/>
    <w:rsid w:val="00124A80"/>
    <w:rsid w:val="00125101"/>
    <w:rsid w:val="0012533A"/>
    <w:rsid w:val="001256B5"/>
    <w:rsid w:val="00133018"/>
    <w:rsid w:val="00133525"/>
    <w:rsid w:val="00134B6A"/>
    <w:rsid w:val="00137749"/>
    <w:rsid w:val="00140B54"/>
    <w:rsid w:val="00142409"/>
    <w:rsid w:val="001527B8"/>
    <w:rsid w:val="00152C29"/>
    <w:rsid w:val="001637CE"/>
    <w:rsid w:val="001657D6"/>
    <w:rsid w:val="00173969"/>
    <w:rsid w:val="00184B6A"/>
    <w:rsid w:val="00191410"/>
    <w:rsid w:val="00191942"/>
    <w:rsid w:val="00196ED4"/>
    <w:rsid w:val="001A0B18"/>
    <w:rsid w:val="001A419C"/>
    <w:rsid w:val="001A4C42"/>
    <w:rsid w:val="001A5962"/>
    <w:rsid w:val="001A7420"/>
    <w:rsid w:val="001B04B6"/>
    <w:rsid w:val="001B2716"/>
    <w:rsid w:val="001B4F69"/>
    <w:rsid w:val="001B6637"/>
    <w:rsid w:val="001C21C3"/>
    <w:rsid w:val="001C3C6F"/>
    <w:rsid w:val="001C5C84"/>
    <w:rsid w:val="001D02C2"/>
    <w:rsid w:val="001D57EC"/>
    <w:rsid w:val="001E4CD5"/>
    <w:rsid w:val="001E5571"/>
    <w:rsid w:val="001F0C1D"/>
    <w:rsid w:val="001F1132"/>
    <w:rsid w:val="001F144B"/>
    <w:rsid w:val="001F168B"/>
    <w:rsid w:val="001F1CEE"/>
    <w:rsid w:val="001F5566"/>
    <w:rsid w:val="00203628"/>
    <w:rsid w:val="00205093"/>
    <w:rsid w:val="00207871"/>
    <w:rsid w:val="00211C18"/>
    <w:rsid w:val="0022197C"/>
    <w:rsid w:val="0022240C"/>
    <w:rsid w:val="002233B5"/>
    <w:rsid w:val="00230281"/>
    <w:rsid w:val="00233192"/>
    <w:rsid w:val="00233A1D"/>
    <w:rsid w:val="002347A2"/>
    <w:rsid w:val="00234B89"/>
    <w:rsid w:val="00242223"/>
    <w:rsid w:val="00244D8D"/>
    <w:rsid w:val="00264AEF"/>
    <w:rsid w:val="00264D12"/>
    <w:rsid w:val="002675F0"/>
    <w:rsid w:val="002760EE"/>
    <w:rsid w:val="00276E62"/>
    <w:rsid w:val="002854F3"/>
    <w:rsid w:val="00286180"/>
    <w:rsid w:val="0029286A"/>
    <w:rsid w:val="002A132E"/>
    <w:rsid w:val="002A4C71"/>
    <w:rsid w:val="002A5C3A"/>
    <w:rsid w:val="002A64AB"/>
    <w:rsid w:val="002B6339"/>
    <w:rsid w:val="002C3273"/>
    <w:rsid w:val="002D53B9"/>
    <w:rsid w:val="002D5D23"/>
    <w:rsid w:val="002E00EE"/>
    <w:rsid w:val="002E0D19"/>
    <w:rsid w:val="002F1416"/>
    <w:rsid w:val="002F2A6D"/>
    <w:rsid w:val="002F54BB"/>
    <w:rsid w:val="002F6497"/>
    <w:rsid w:val="002F736B"/>
    <w:rsid w:val="00314B1A"/>
    <w:rsid w:val="003172DC"/>
    <w:rsid w:val="0032649B"/>
    <w:rsid w:val="003350E4"/>
    <w:rsid w:val="00350F4F"/>
    <w:rsid w:val="00351DD5"/>
    <w:rsid w:val="0035384D"/>
    <w:rsid w:val="0035462D"/>
    <w:rsid w:val="00356555"/>
    <w:rsid w:val="00362C57"/>
    <w:rsid w:val="00363019"/>
    <w:rsid w:val="00370CA0"/>
    <w:rsid w:val="003765B8"/>
    <w:rsid w:val="003773ED"/>
    <w:rsid w:val="00385FF7"/>
    <w:rsid w:val="00386EDF"/>
    <w:rsid w:val="003926D2"/>
    <w:rsid w:val="00393A61"/>
    <w:rsid w:val="003A3C4E"/>
    <w:rsid w:val="003A44CF"/>
    <w:rsid w:val="003C3971"/>
    <w:rsid w:val="003C3D79"/>
    <w:rsid w:val="003C5776"/>
    <w:rsid w:val="003E72E3"/>
    <w:rsid w:val="003F2AAC"/>
    <w:rsid w:val="003F7603"/>
    <w:rsid w:val="00403B88"/>
    <w:rsid w:val="004126A5"/>
    <w:rsid w:val="00415D93"/>
    <w:rsid w:val="004164B0"/>
    <w:rsid w:val="00420E74"/>
    <w:rsid w:val="00423334"/>
    <w:rsid w:val="004262F9"/>
    <w:rsid w:val="004341A0"/>
    <w:rsid w:val="004345EC"/>
    <w:rsid w:val="004374E1"/>
    <w:rsid w:val="00442636"/>
    <w:rsid w:val="00444379"/>
    <w:rsid w:val="00445CE2"/>
    <w:rsid w:val="004554CC"/>
    <w:rsid w:val="00461225"/>
    <w:rsid w:val="00462C9B"/>
    <w:rsid w:val="00465515"/>
    <w:rsid w:val="0047301F"/>
    <w:rsid w:val="004736DB"/>
    <w:rsid w:val="00477240"/>
    <w:rsid w:val="004801AB"/>
    <w:rsid w:val="00486EB0"/>
    <w:rsid w:val="004907CE"/>
    <w:rsid w:val="00490CC1"/>
    <w:rsid w:val="00493A4B"/>
    <w:rsid w:val="0049751D"/>
    <w:rsid w:val="004B04E8"/>
    <w:rsid w:val="004B3A57"/>
    <w:rsid w:val="004B734B"/>
    <w:rsid w:val="004B7E39"/>
    <w:rsid w:val="004C005F"/>
    <w:rsid w:val="004C30AC"/>
    <w:rsid w:val="004C69CA"/>
    <w:rsid w:val="004C7483"/>
    <w:rsid w:val="004D3578"/>
    <w:rsid w:val="004D4DF1"/>
    <w:rsid w:val="004E213A"/>
    <w:rsid w:val="004F0988"/>
    <w:rsid w:val="004F3340"/>
    <w:rsid w:val="004F33FE"/>
    <w:rsid w:val="00501DBC"/>
    <w:rsid w:val="0050305D"/>
    <w:rsid w:val="00503CAB"/>
    <w:rsid w:val="0051597E"/>
    <w:rsid w:val="00515D05"/>
    <w:rsid w:val="0052016B"/>
    <w:rsid w:val="005214F8"/>
    <w:rsid w:val="00521865"/>
    <w:rsid w:val="0053388B"/>
    <w:rsid w:val="00535773"/>
    <w:rsid w:val="00542449"/>
    <w:rsid w:val="00543E6C"/>
    <w:rsid w:val="00546B14"/>
    <w:rsid w:val="00547419"/>
    <w:rsid w:val="00553C83"/>
    <w:rsid w:val="00564C5A"/>
    <w:rsid w:val="00565087"/>
    <w:rsid w:val="005655B7"/>
    <w:rsid w:val="00565C9E"/>
    <w:rsid w:val="00584448"/>
    <w:rsid w:val="00586D98"/>
    <w:rsid w:val="00587B22"/>
    <w:rsid w:val="005927FF"/>
    <w:rsid w:val="00593D20"/>
    <w:rsid w:val="005957D0"/>
    <w:rsid w:val="00597B11"/>
    <w:rsid w:val="005A175E"/>
    <w:rsid w:val="005C0480"/>
    <w:rsid w:val="005D2E01"/>
    <w:rsid w:val="005D6A10"/>
    <w:rsid w:val="005D7526"/>
    <w:rsid w:val="005D7DF6"/>
    <w:rsid w:val="005E3604"/>
    <w:rsid w:val="005E4BB2"/>
    <w:rsid w:val="005E67FD"/>
    <w:rsid w:val="005F788A"/>
    <w:rsid w:val="00602AEA"/>
    <w:rsid w:val="00604EB3"/>
    <w:rsid w:val="006070C9"/>
    <w:rsid w:val="006109E5"/>
    <w:rsid w:val="00610AC8"/>
    <w:rsid w:val="00614FDF"/>
    <w:rsid w:val="0063245A"/>
    <w:rsid w:val="0063543D"/>
    <w:rsid w:val="00647114"/>
    <w:rsid w:val="006476BE"/>
    <w:rsid w:val="00653A97"/>
    <w:rsid w:val="00657C03"/>
    <w:rsid w:val="0066147A"/>
    <w:rsid w:val="0066368B"/>
    <w:rsid w:val="00663A8F"/>
    <w:rsid w:val="006756DD"/>
    <w:rsid w:val="00676172"/>
    <w:rsid w:val="00677612"/>
    <w:rsid w:val="00687DC4"/>
    <w:rsid w:val="00690188"/>
    <w:rsid w:val="006912E9"/>
    <w:rsid w:val="00691FF6"/>
    <w:rsid w:val="00692E43"/>
    <w:rsid w:val="006A323F"/>
    <w:rsid w:val="006A7BCB"/>
    <w:rsid w:val="006B2868"/>
    <w:rsid w:val="006B30D0"/>
    <w:rsid w:val="006B7F1B"/>
    <w:rsid w:val="006C02D0"/>
    <w:rsid w:val="006C3D95"/>
    <w:rsid w:val="006D768A"/>
    <w:rsid w:val="006E084D"/>
    <w:rsid w:val="006E5C86"/>
    <w:rsid w:val="006F1658"/>
    <w:rsid w:val="006F26B8"/>
    <w:rsid w:val="006F2A36"/>
    <w:rsid w:val="006F420B"/>
    <w:rsid w:val="006F719F"/>
    <w:rsid w:val="00701116"/>
    <w:rsid w:val="00705559"/>
    <w:rsid w:val="0070643B"/>
    <w:rsid w:val="007075B9"/>
    <w:rsid w:val="0071174C"/>
    <w:rsid w:val="00713C44"/>
    <w:rsid w:val="00720224"/>
    <w:rsid w:val="00726635"/>
    <w:rsid w:val="00734A5B"/>
    <w:rsid w:val="0074026F"/>
    <w:rsid w:val="007429F6"/>
    <w:rsid w:val="00743EF5"/>
    <w:rsid w:val="00744921"/>
    <w:rsid w:val="00744E76"/>
    <w:rsid w:val="00763E44"/>
    <w:rsid w:val="00765EA3"/>
    <w:rsid w:val="007718DC"/>
    <w:rsid w:val="00774D20"/>
    <w:rsid w:val="00774DA4"/>
    <w:rsid w:val="00777064"/>
    <w:rsid w:val="00780509"/>
    <w:rsid w:val="007819B4"/>
    <w:rsid w:val="00781F0F"/>
    <w:rsid w:val="007922EB"/>
    <w:rsid w:val="00795175"/>
    <w:rsid w:val="007A1C19"/>
    <w:rsid w:val="007A4FFE"/>
    <w:rsid w:val="007A6C4E"/>
    <w:rsid w:val="007B0B64"/>
    <w:rsid w:val="007B377B"/>
    <w:rsid w:val="007B600E"/>
    <w:rsid w:val="007D1E1F"/>
    <w:rsid w:val="007D41A5"/>
    <w:rsid w:val="007E1715"/>
    <w:rsid w:val="007E1E16"/>
    <w:rsid w:val="007E302E"/>
    <w:rsid w:val="007E74FC"/>
    <w:rsid w:val="007F0F4A"/>
    <w:rsid w:val="007F61C1"/>
    <w:rsid w:val="0080256F"/>
    <w:rsid w:val="008028A4"/>
    <w:rsid w:val="008062C2"/>
    <w:rsid w:val="008111A1"/>
    <w:rsid w:val="00812F69"/>
    <w:rsid w:val="00814EF5"/>
    <w:rsid w:val="00815BB8"/>
    <w:rsid w:val="00823C5F"/>
    <w:rsid w:val="00830747"/>
    <w:rsid w:val="008359CD"/>
    <w:rsid w:val="00837756"/>
    <w:rsid w:val="00843B1B"/>
    <w:rsid w:val="00843FFA"/>
    <w:rsid w:val="00851147"/>
    <w:rsid w:val="00860494"/>
    <w:rsid w:val="00864815"/>
    <w:rsid w:val="008703C3"/>
    <w:rsid w:val="008768CA"/>
    <w:rsid w:val="00881287"/>
    <w:rsid w:val="00887628"/>
    <w:rsid w:val="008A1E36"/>
    <w:rsid w:val="008A45C2"/>
    <w:rsid w:val="008B01BA"/>
    <w:rsid w:val="008B3E53"/>
    <w:rsid w:val="008C11B0"/>
    <w:rsid w:val="008C2C53"/>
    <w:rsid w:val="008C384C"/>
    <w:rsid w:val="008D05CF"/>
    <w:rsid w:val="008E103A"/>
    <w:rsid w:val="008E2D68"/>
    <w:rsid w:val="008E5B11"/>
    <w:rsid w:val="008E6756"/>
    <w:rsid w:val="008F5502"/>
    <w:rsid w:val="008F7660"/>
    <w:rsid w:val="00900574"/>
    <w:rsid w:val="00900A4C"/>
    <w:rsid w:val="0090271F"/>
    <w:rsid w:val="00902E23"/>
    <w:rsid w:val="00903805"/>
    <w:rsid w:val="009114D7"/>
    <w:rsid w:val="0091348E"/>
    <w:rsid w:val="009169F6"/>
    <w:rsid w:val="00917CCB"/>
    <w:rsid w:val="00920D1C"/>
    <w:rsid w:val="00927D26"/>
    <w:rsid w:val="00933427"/>
    <w:rsid w:val="00933FB0"/>
    <w:rsid w:val="0093783B"/>
    <w:rsid w:val="00942EC2"/>
    <w:rsid w:val="00943988"/>
    <w:rsid w:val="00953632"/>
    <w:rsid w:val="00956B6B"/>
    <w:rsid w:val="00964D98"/>
    <w:rsid w:val="00970259"/>
    <w:rsid w:val="00971302"/>
    <w:rsid w:val="00990FD5"/>
    <w:rsid w:val="009945A9"/>
    <w:rsid w:val="009B440E"/>
    <w:rsid w:val="009C45F0"/>
    <w:rsid w:val="009C78E1"/>
    <w:rsid w:val="009D081A"/>
    <w:rsid w:val="009D5653"/>
    <w:rsid w:val="009E0901"/>
    <w:rsid w:val="009E4B21"/>
    <w:rsid w:val="009F37B7"/>
    <w:rsid w:val="00A002CE"/>
    <w:rsid w:val="00A03D51"/>
    <w:rsid w:val="00A07809"/>
    <w:rsid w:val="00A10F02"/>
    <w:rsid w:val="00A164B4"/>
    <w:rsid w:val="00A209B8"/>
    <w:rsid w:val="00A268DF"/>
    <w:rsid w:val="00A26956"/>
    <w:rsid w:val="00A27486"/>
    <w:rsid w:val="00A35071"/>
    <w:rsid w:val="00A37E6F"/>
    <w:rsid w:val="00A427DE"/>
    <w:rsid w:val="00A500D7"/>
    <w:rsid w:val="00A53724"/>
    <w:rsid w:val="00A54B28"/>
    <w:rsid w:val="00A56066"/>
    <w:rsid w:val="00A623B0"/>
    <w:rsid w:val="00A624A3"/>
    <w:rsid w:val="00A66753"/>
    <w:rsid w:val="00A66ADF"/>
    <w:rsid w:val="00A66FE0"/>
    <w:rsid w:val="00A672BA"/>
    <w:rsid w:val="00A73129"/>
    <w:rsid w:val="00A738B6"/>
    <w:rsid w:val="00A74008"/>
    <w:rsid w:val="00A75125"/>
    <w:rsid w:val="00A82346"/>
    <w:rsid w:val="00A87BCA"/>
    <w:rsid w:val="00A90AFF"/>
    <w:rsid w:val="00A91457"/>
    <w:rsid w:val="00A92BA1"/>
    <w:rsid w:val="00A95A32"/>
    <w:rsid w:val="00AA00BB"/>
    <w:rsid w:val="00AA11D1"/>
    <w:rsid w:val="00AA55FA"/>
    <w:rsid w:val="00AB40BA"/>
    <w:rsid w:val="00AB4A5D"/>
    <w:rsid w:val="00AC41B7"/>
    <w:rsid w:val="00AC5F98"/>
    <w:rsid w:val="00AC6BC6"/>
    <w:rsid w:val="00AD013A"/>
    <w:rsid w:val="00AD61C9"/>
    <w:rsid w:val="00AE09F6"/>
    <w:rsid w:val="00AE1535"/>
    <w:rsid w:val="00AE65E2"/>
    <w:rsid w:val="00AF1460"/>
    <w:rsid w:val="00AF5C58"/>
    <w:rsid w:val="00B02874"/>
    <w:rsid w:val="00B126FC"/>
    <w:rsid w:val="00B13AC9"/>
    <w:rsid w:val="00B14041"/>
    <w:rsid w:val="00B15449"/>
    <w:rsid w:val="00B17E3F"/>
    <w:rsid w:val="00B20ABB"/>
    <w:rsid w:val="00B20CFB"/>
    <w:rsid w:val="00B27313"/>
    <w:rsid w:val="00B3072D"/>
    <w:rsid w:val="00B3207D"/>
    <w:rsid w:val="00B40632"/>
    <w:rsid w:val="00B408C3"/>
    <w:rsid w:val="00B425FB"/>
    <w:rsid w:val="00B6047B"/>
    <w:rsid w:val="00B60BBD"/>
    <w:rsid w:val="00B62E31"/>
    <w:rsid w:val="00B63714"/>
    <w:rsid w:val="00B70850"/>
    <w:rsid w:val="00B72D8C"/>
    <w:rsid w:val="00B751F8"/>
    <w:rsid w:val="00B93086"/>
    <w:rsid w:val="00B937DE"/>
    <w:rsid w:val="00B958B1"/>
    <w:rsid w:val="00BA19ED"/>
    <w:rsid w:val="00BA20B7"/>
    <w:rsid w:val="00BA4173"/>
    <w:rsid w:val="00BA4B8D"/>
    <w:rsid w:val="00BA57DD"/>
    <w:rsid w:val="00BA5D69"/>
    <w:rsid w:val="00BB051C"/>
    <w:rsid w:val="00BB53D4"/>
    <w:rsid w:val="00BC0152"/>
    <w:rsid w:val="00BC0F7D"/>
    <w:rsid w:val="00BC4AC2"/>
    <w:rsid w:val="00BD1403"/>
    <w:rsid w:val="00BD150B"/>
    <w:rsid w:val="00BD6C3D"/>
    <w:rsid w:val="00BD7D31"/>
    <w:rsid w:val="00BE3255"/>
    <w:rsid w:val="00BE7BF9"/>
    <w:rsid w:val="00BF128E"/>
    <w:rsid w:val="00BF361A"/>
    <w:rsid w:val="00C01C87"/>
    <w:rsid w:val="00C074DD"/>
    <w:rsid w:val="00C13A7D"/>
    <w:rsid w:val="00C1496A"/>
    <w:rsid w:val="00C1528D"/>
    <w:rsid w:val="00C15A06"/>
    <w:rsid w:val="00C2025F"/>
    <w:rsid w:val="00C214C3"/>
    <w:rsid w:val="00C23AFE"/>
    <w:rsid w:val="00C249C4"/>
    <w:rsid w:val="00C2605C"/>
    <w:rsid w:val="00C2668E"/>
    <w:rsid w:val="00C33079"/>
    <w:rsid w:val="00C36FE7"/>
    <w:rsid w:val="00C41434"/>
    <w:rsid w:val="00C45231"/>
    <w:rsid w:val="00C46108"/>
    <w:rsid w:val="00C4769A"/>
    <w:rsid w:val="00C51E1F"/>
    <w:rsid w:val="00C551FF"/>
    <w:rsid w:val="00C71EDA"/>
    <w:rsid w:val="00C72833"/>
    <w:rsid w:val="00C7575B"/>
    <w:rsid w:val="00C80F1D"/>
    <w:rsid w:val="00C82F24"/>
    <w:rsid w:val="00C84360"/>
    <w:rsid w:val="00C85903"/>
    <w:rsid w:val="00C87795"/>
    <w:rsid w:val="00C91962"/>
    <w:rsid w:val="00C93F40"/>
    <w:rsid w:val="00C95EE5"/>
    <w:rsid w:val="00CA3D0C"/>
    <w:rsid w:val="00CA43C3"/>
    <w:rsid w:val="00CC013D"/>
    <w:rsid w:val="00CC0B42"/>
    <w:rsid w:val="00CC3148"/>
    <w:rsid w:val="00CC5FC1"/>
    <w:rsid w:val="00CD0E7F"/>
    <w:rsid w:val="00CE2133"/>
    <w:rsid w:val="00CE2F9A"/>
    <w:rsid w:val="00CE7803"/>
    <w:rsid w:val="00D116F0"/>
    <w:rsid w:val="00D1175E"/>
    <w:rsid w:val="00D12A39"/>
    <w:rsid w:val="00D17FFE"/>
    <w:rsid w:val="00D24A0B"/>
    <w:rsid w:val="00D332C9"/>
    <w:rsid w:val="00D36EDD"/>
    <w:rsid w:val="00D45E1A"/>
    <w:rsid w:val="00D518B3"/>
    <w:rsid w:val="00D56F2C"/>
    <w:rsid w:val="00D57972"/>
    <w:rsid w:val="00D6401C"/>
    <w:rsid w:val="00D675A9"/>
    <w:rsid w:val="00D7009F"/>
    <w:rsid w:val="00D700D0"/>
    <w:rsid w:val="00D720E0"/>
    <w:rsid w:val="00D738D6"/>
    <w:rsid w:val="00D755EB"/>
    <w:rsid w:val="00D76048"/>
    <w:rsid w:val="00D82E6F"/>
    <w:rsid w:val="00D834A7"/>
    <w:rsid w:val="00D844E6"/>
    <w:rsid w:val="00D87E00"/>
    <w:rsid w:val="00D9134D"/>
    <w:rsid w:val="00DA59AC"/>
    <w:rsid w:val="00DA6C18"/>
    <w:rsid w:val="00DA7A03"/>
    <w:rsid w:val="00DB0BF7"/>
    <w:rsid w:val="00DB1818"/>
    <w:rsid w:val="00DB1E84"/>
    <w:rsid w:val="00DB7EDA"/>
    <w:rsid w:val="00DC309B"/>
    <w:rsid w:val="00DC4DA2"/>
    <w:rsid w:val="00DD1C44"/>
    <w:rsid w:val="00DD4C17"/>
    <w:rsid w:val="00DD74A5"/>
    <w:rsid w:val="00DE3D6E"/>
    <w:rsid w:val="00DF1716"/>
    <w:rsid w:val="00DF2B1F"/>
    <w:rsid w:val="00DF4EC0"/>
    <w:rsid w:val="00DF62CD"/>
    <w:rsid w:val="00E126B5"/>
    <w:rsid w:val="00E14C38"/>
    <w:rsid w:val="00E16509"/>
    <w:rsid w:val="00E1774A"/>
    <w:rsid w:val="00E23947"/>
    <w:rsid w:val="00E37472"/>
    <w:rsid w:val="00E44582"/>
    <w:rsid w:val="00E44911"/>
    <w:rsid w:val="00E52391"/>
    <w:rsid w:val="00E57442"/>
    <w:rsid w:val="00E6397F"/>
    <w:rsid w:val="00E74933"/>
    <w:rsid w:val="00E74D27"/>
    <w:rsid w:val="00E77645"/>
    <w:rsid w:val="00E77D3E"/>
    <w:rsid w:val="00E809D6"/>
    <w:rsid w:val="00E82177"/>
    <w:rsid w:val="00E90E07"/>
    <w:rsid w:val="00EA15B0"/>
    <w:rsid w:val="00EA40D0"/>
    <w:rsid w:val="00EA4CE1"/>
    <w:rsid w:val="00EA5EA7"/>
    <w:rsid w:val="00EB0F9F"/>
    <w:rsid w:val="00EB1012"/>
    <w:rsid w:val="00EB385B"/>
    <w:rsid w:val="00EB4328"/>
    <w:rsid w:val="00EB47CA"/>
    <w:rsid w:val="00EC1D10"/>
    <w:rsid w:val="00EC4A25"/>
    <w:rsid w:val="00EC4C81"/>
    <w:rsid w:val="00ED074A"/>
    <w:rsid w:val="00ED1691"/>
    <w:rsid w:val="00ED2B65"/>
    <w:rsid w:val="00ED4008"/>
    <w:rsid w:val="00ED593E"/>
    <w:rsid w:val="00EE02BE"/>
    <w:rsid w:val="00EE454F"/>
    <w:rsid w:val="00EF0D0B"/>
    <w:rsid w:val="00EF11C3"/>
    <w:rsid w:val="00EF3A28"/>
    <w:rsid w:val="00EF608C"/>
    <w:rsid w:val="00F025A2"/>
    <w:rsid w:val="00F04712"/>
    <w:rsid w:val="00F05239"/>
    <w:rsid w:val="00F11518"/>
    <w:rsid w:val="00F121DF"/>
    <w:rsid w:val="00F13360"/>
    <w:rsid w:val="00F13418"/>
    <w:rsid w:val="00F15FDA"/>
    <w:rsid w:val="00F177D8"/>
    <w:rsid w:val="00F22EC7"/>
    <w:rsid w:val="00F257F7"/>
    <w:rsid w:val="00F325C8"/>
    <w:rsid w:val="00F36591"/>
    <w:rsid w:val="00F54606"/>
    <w:rsid w:val="00F55455"/>
    <w:rsid w:val="00F61A69"/>
    <w:rsid w:val="00F653B8"/>
    <w:rsid w:val="00F66755"/>
    <w:rsid w:val="00F66A02"/>
    <w:rsid w:val="00F70635"/>
    <w:rsid w:val="00F710B2"/>
    <w:rsid w:val="00F74025"/>
    <w:rsid w:val="00F7518C"/>
    <w:rsid w:val="00F75305"/>
    <w:rsid w:val="00F76B83"/>
    <w:rsid w:val="00F81FFF"/>
    <w:rsid w:val="00F8491F"/>
    <w:rsid w:val="00F861E6"/>
    <w:rsid w:val="00F9008D"/>
    <w:rsid w:val="00F9159E"/>
    <w:rsid w:val="00FA1266"/>
    <w:rsid w:val="00FA16F3"/>
    <w:rsid w:val="00FA25AD"/>
    <w:rsid w:val="00FB26BA"/>
    <w:rsid w:val="00FB2F94"/>
    <w:rsid w:val="00FB543C"/>
    <w:rsid w:val="00FC1192"/>
    <w:rsid w:val="00FD2008"/>
    <w:rsid w:val="00FD3E4C"/>
    <w:rsid w:val="00FD4862"/>
    <w:rsid w:val="00FD5F94"/>
    <w:rsid w:val="00FD78B9"/>
    <w:rsid w:val="00FE06F0"/>
    <w:rsid w:val="00FE4A3A"/>
    <w:rsid w:val="00FE6AD3"/>
    <w:rsid w:val="00FE70EC"/>
    <w:rsid w:val="00FF18E9"/>
    <w:rsid w:val="00FF3D7F"/>
    <w:rsid w:val="00FF4B25"/>
    <w:rsid w:val="1B2144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A01978E-1796-4320-930C-99A0829C8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lsdException w:name="toc 4" w:semiHidden="1"/>
    <w:lsdException w:name="toc 5" w:semiHidden="1"/>
    <w:lsdException w:name="toc 6" w:semiHidden="1" w:qFormat="1"/>
    <w:lsdException w:name="toc 7" w:semiHidden="1" w:qFormat="1"/>
    <w:lsdException w:name="toc 8" w:uiPriority="39"/>
    <w:lsdException w:name="toc 9" w:uiPriority="39"/>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1"/>
    <w:next w:val="a"/>
    <w:uiPriority w:val="39"/>
    <w:pPr>
      <w:keepNext w:val="0"/>
      <w:spacing w:before="0"/>
      <w:ind w:left="851" w:hanging="851"/>
    </w:pPr>
    <w:rPr>
      <w:sz w:val="20"/>
    </w:rPr>
  </w:style>
  <w:style w:type="paragraph" w:styleId="1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a4"/>
  </w:style>
  <w:style w:type="paragraph" w:styleId="80">
    <w:name w:val="toc 8"/>
    <w:basedOn w:val="11"/>
    <w:next w:val="a"/>
    <w:uiPriority w:val="39"/>
    <w:pPr>
      <w:spacing w:before="180"/>
      <w:ind w:left="2693" w:hanging="2693"/>
    </w:pPr>
    <w:rPr>
      <w:b/>
    </w:rPr>
  </w:style>
  <w:style w:type="paragraph" w:styleId="a5">
    <w:name w:val="Balloon Text"/>
    <w:basedOn w:val="a"/>
    <w:link w:val="a6"/>
    <w:pPr>
      <w:spacing w:after="0"/>
    </w:pPr>
    <w:rPr>
      <w:rFonts w:ascii="Segoe UI" w:hAnsi="Segoe UI" w:cs="Segoe UI"/>
      <w:sz w:val="18"/>
      <w:szCs w:val="18"/>
    </w:rPr>
  </w:style>
  <w:style w:type="paragraph" w:styleId="a7">
    <w:name w:val="footer"/>
    <w:basedOn w:val="a8"/>
    <w:pPr>
      <w:jc w:val="center"/>
    </w:pPr>
    <w:rPr>
      <w:i/>
    </w:rPr>
  </w:style>
  <w:style w:type="paragraph" w:styleId="a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pPr>
      <w:ind w:left="1418" w:hanging="1418"/>
    </w:pPr>
  </w:style>
  <w:style w:type="paragraph" w:styleId="a9">
    <w:name w:val="Normal (Web)"/>
    <w:basedOn w:val="a"/>
    <w:uiPriority w:val="99"/>
    <w:unhideWhenUsed/>
    <w:pPr>
      <w:spacing w:before="100" w:beforeAutospacing="1" w:after="100" w:afterAutospacing="1"/>
    </w:pPr>
    <w:rPr>
      <w:sz w:val="24"/>
      <w:szCs w:val="24"/>
      <w:lang w:val="en-US"/>
    </w:rPr>
  </w:style>
  <w:style w:type="paragraph" w:styleId="aa">
    <w:name w:val="annotation subject"/>
    <w:basedOn w:val="a3"/>
    <w:next w:val="a3"/>
    <w:link w:val="ab"/>
    <w:qFormat/>
    <w:rPr>
      <w:b/>
      <w:bCs/>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rPr>
      <w:color w:val="954F72"/>
      <w:u w:val="single"/>
    </w:rPr>
  </w:style>
  <w:style w:type="character" w:styleId="ae">
    <w:name w:val="Hyperlink"/>
    <w:rPr>
      <w:color w:val="0563C1"/>
      <w:u w:val="single"/>
    </w:rPr>
  </w:style>
  <w:style w:type="character" w:styleId="af">
    <w:name w:val="annotation reference"/>
    <w:basedOn w:val="a0"/>
    <w:rPr>
      <w:sz w:val="21"/>
      <w:szCs w:val="21"/>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rPr>
      <w:i/>
      <w:color w:val="0000FF"/>
    </w:rPr>
  </w:style>
  <w:style w:type="character" w:customStyle="1" w:styleId="a6">
    <w:name w:val="批注框文本 字符"/>
    <w:link w:val="a5"/>
    <w:rPr>
      <w:rFonts w:ascii="Segoe UI" w:hAnsi="Segoe UI" w:cs="Segoe UI"/>
      <w:sz w:val="18"/>
      <w:szCs w:val="18"/>
      <w:lang w:eastAsia="en-US"/>
    </w:rPr>
  </w:style>
  <w:style w:type="character" w:customStyle="1" w:styleId="UnresolvedMention">
    <w:name w:val="Unresolved Mention"/>
    <w:uiPriority w:val="99"/>
    <w:semiHidden/>
    <w:unhideWhenUsed/>
    <w:rPr>
      <w:color w:val="605E5C"/>
      <w:shd w:val="clear" w:color="auto" w:fill="E1DFDD"/>
    </w:rPr>
  </w:style>
  <w:style w:type="character" w:customStyle="1" w:styleId="20">
    <w:name w:val="标题 2 字符"/>
    <w:link w:val="2"/>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pPr>
      <w:spacing w:after="120"/>
    </w:pPr>
    <w:rPr>
      <w:rFonts w:ascii="Arial" w:hAnsi="Arial"/>
      <w:lang w:val="en-GB" w:eastAsia="en-US"/>
    </w:rPr>
  </w:style>
  <w:style w:type="character" w:customStyle="1" w:styleId="10">
    <w:name w:val="标题 1 字符"/>
    <w:basedOn w:val="a0"/>
    <w:link w:val="1"/>
    <w:rPr>
      <w:rFonts w:ascii="Arial" w:hAnsi="Arial"/>
      <w:sz w:val="36"/>
      <w:lang w:eastAsia="en-US"/>
    </w:rPr>
  </w:style>
  <w:style w:type="character" w:customStyle="1" w:styleId="THChar">
    <w:name w:val="TH Char"/>
    <w:link w:val="TH"/>
    <w:qFormat/>
    <w:rPr>
      <w:rFonts w:ascii="Arial" w:hAnsi="Arial"/>
      <w:b/>
      <w:lang w:eastAsia="en-US"/>
    </w:rPr>
  </w:style>
  <w:style w:type="character" w:customStyle="1" w:styleId="a4">
    <w:name w:val="批注文字 字符"/>
    <w:basedOn w:val="a0"/>
    <w:link w:val="a3"/>
    <w:qFormat/>
    <w:rPr>
      <w:lang w:eastAsia="en-US"/>
    </w:rPr>
  </w:style>
  <w:style w:type="character" w:customStyle="1" w:styleId="ab">
    <w:name w:val="批注主题 字符"/>
    <w:basedOn w:val="a4"/>
    <w:link w:val="aa"/>
    <w:rPr>
      <w:b/>
      <w:bCs/>
      <w:lang w:eastAsia="en-US"/>
    </w:rPr>
  </w:style>
  <w:style w:type="paragraph" w:styleId="af0">
    <w:name w:val="List Paragraph"/>
    <w:basedOn w:val="a"/>
    <w:uiPriority w:val="34"/>
    <w:qFormat/>
    <w:pPr>
      <w:ind w:firstLineChars="200" w:firstLine="420"/>
    </w:pPr>
  </w:style>
  <w:style w:type="paragraph" w:customStyle="1" w:styleId="12">
    <w:name w:val="修订1"/>
    <w:hidden/>
    <w:uiPriority w:val="99"/>
    <w:semiHidden/>
    <w:qFormat/>
    <w:rPr>
      <w:lang w:val="en-GB"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eastAsia="en-GB"/>
    </w:rPr>
  </w:style>
  <w:style w:type="character" w:customStyle="1" w:styleId="EditorsNoteChar">
    <w:name w:val="Editor's Note Char"/>
    <w:link w:val="EditorsNote"/>
    <w:locke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xiaxu@chinatelecom.cn" TargetMode="External"/><Relationship Id="rId4" Type="http://schemas.openxmlformats.org/officeDocument/2006/relationships/styles" Target="styles.xml"/><Relationship Id="rId9" Type="http://schemas.openxmlformats.org/officeDocument/2006/relationships/hyperlink" Target="mailto:qiw@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8D166-03F9-457F-A6B1-AC40E9355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1725</Words>
  <Characters>9839</Characters>
  <Application>Microsoft Office Word</Application>
  <DocSecurity>0</DocSecurity>
  <Lines>81</Lines>
  <Paragraphs>23</Paragraphs>
  <ScaleCrop>false</ScaleCrop>
  <Company>ETSI</Company>
  <LinksUpToDate>false</LinksUpToDate>
  <CharactersWithSpaces>11541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齐文</cp:lastModifiedBy>
  <cp:revision>3</cp:revision>
  <cp:lastPrinted>2019-02-25T14:05:00Z</cp:lastPrinted>
  <dcterms:created xsi:type="dcterms:W3CDTF">2023-05-11T01:49:00Z</dcterms:created>
  <dcterms:modified xsi:type="dcterms:W3CDTF">2023-05-11T02:18:00Z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6B639356B4F44E119562C8DFD34CD621_13</vt:lpwstr>
  </property>
</Properties>
</file>